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2A24D" w14:textId="77777777" w:rsidR="005076E5" w:rsidRPr="005076E5" w:rsidRDefault="005076E5" w:rsidP="005076E5">
      <w:pPr>
        <w:spacing w:after="0" w:line="240" w:lineRule="auto"/>
        <w:ind w:hanging="720"/>
        <w:contextualSpacing/>
        <w:rPr>
          <w:rFonts w:asciiTheme="majorHAnsi" w:eastAsiaTheme="majorEastAsia" w:hAnsiTheme="majorHAnsi" w:cstheme="majorBidi"/>
          <w:spacing w:val="-10"/>
          <w:kern w:val="28"/>
          <w:sz w:val="56"/>
          <w:szCs w:val="56"/>
        </w:rPr>
      </w:pPr>
      <w:r w:rsidRPr="005076E5">
        <w:rPr>
          <w:rFonts w:ascii="Times New Roman" w:eastAsiaTheme="majorEastAsia" w:hAnsi="Times New Roman" w:cstheme="majorBidi"/>
          <w:noProof/>
          <w:spacing w:val="-10"/>
          <w:kern w:val="28"/>
          <w:sz w:val="26"/>
          <w:szCs w:val="26"/>
        </w:rPr>
        <w:drawing>
          <wp:inline distT="0" distB="0" distL="0" distR="0" wp14:anchorId="4081E0D5" wp14:editId="519B1DB9">
            <wp:extent cx="1729105" cy="664845"/>
            <wp:effectExtent l="0" t="0" r="4445" b="1905"/>
            <wp:docPr id="9" name="Picture 9" descr="cid:image001.jpg@01D2EBEF.823E7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2EBEF.823E7C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729105" cy="664845"/>
                    </a:xfrm>
                    <a:prstGeom prst="rect">
                      <a:avLst/>
                    </a:prstGeom>
                    <a:noFill/>
                    <a:ln>
                      <a:noFill/>
                    </a:ln>
                  </pic:spPr>
                </pic:pic>
              </a:graphicData>
            </a:graphic>
          </wp:inline>
        </w:drawing>
      </w:r>
    </w:p>
    <w:p w14:paraId="74794C6C" w14:textId="77777777" w:rsidR="005076E5" w:rsidRPr="005076E5" w:rsidRDefault="005076E5" w:rsidP="005076E5">
      <w:pPr>
        <w:spacing w:after="0" w:line="240" w:lineRule="auto"/>
        <w:contextualSpacing/>
        <w:rPr>
          <w:rFonts w:asciiTheme="majorHAnsi" w:eastAsiaTheme="majorEastAsia" w:hAnsiTheme="majorHAnsi" w:cstheme="majorBidi"/>
          <w:spacing w:val="-10"/>
          <w:kern w:val="28"/>
          <w:sz w:val="56"/>
          <w:szCs w:val="56"/>
        </w:rPr>
      </w:pPr>
    </w:p>
    <w:p w14:paraId="6C75C404" w14:textId="77777777" w:rsidR="005076E5" w:rsidRPr="005076E5" w:rsidRDefault="005076E5" w:rsidP="005076E5">
      <w:pPr>
        <w:autoSpaceDE w:val="0"/>
        <w:autoSpaceDN w:val="0"/>
        <w:adjustRightInd w:val="0"/>
        <w:spacing w:after="0" w:line="240" w:lineRule="auto"/>
        <w:rPr>
          <w:rFonts w:ascii="Arial" w:hAnsi="Arial" w:cs="Arial"/>
          <w:color w:val="000000"/>
          <w:sz w:val="24"/>
          <w:szCs w:val="24"/>
        </w:rPr>
      </w:pPr>
    </w:p>
    <w:p w14:paraId="7CEDC629" w14:textId="77777777" w:rsidR="005076E5" w:rsidRPr="005076E5" w:rsidRDefault="005076E5" w:rsidP="005076E5">
      <w:pPr>
        <w:spacing w:after="0" w:line="240" w:lineRule="auto"/>
        <w:contextualSpacing/>
        <w:jc w:val="right"/>
        <w:rPr>
          <w:rFonts w:ascii="Arial" w:hAnsi="Arial" w:cs="Arial"/>
          <w:b/>
          <w:bCs/>
          <w:color w:val="000000"/>
          <w:sz w:val="32"/>
          <w:szCs w:val="32"/>
        </w:rPr>
      </w:pPr>
      <w:r w:rsidRPr="005076E5">
        <w:rPr>
          <w:rFonts w:ascii="Arial" w:hAnsi="Arial" w:cs="Arial"/>
          <w:color w:val="000000"/>
          <w:sz w:val="24"/>
          <w:szCs w:val="24"/>
        </w:rPr>
        <w:t xml:space="preserve"> </w:t>
      </w:r>
      <w:r w:rsidRPr="005076E5">
        <w:rPr>
          <w:rFonts w:ascii="Arial" w:hAnsi="Arial" w:cs="Arial"/>
          <w:b/>
          <w:bCs/>
          <w:color w:val="000000"/>
          <w:sz w:val="32"/>
          <w:szCs w:val="32"/>
        </w:rPr>
        <w:t>Centers for Medicare &amp; Medicaid Services</w:t>
      </w:r>
    </w:p>
    <w:p w14:paraId="48D804B6" w14:textId="77777777" w:rsidR="005076E5" w:rsidRPr="005076E5" w:rsidRDefault="005076E5" w:rsidP="005076E5">
      <w:pPr>
        <w:spacing w:after="0" w:line="240" w:lineRule="auto"/>
        <w:contextualSpacing/>
        <w:jc w:val="right"/>
        <w:rPr>
          <w:rFonts w:asciiTheme="majorHAnsi" w:eastAsiaTheme="majorEastAsia" w:hAnsiTheme="majorHAnsi" w:cstheme="majorBidi"/>
          <w:spacing w:val="-10"/>
          <w:kern w:val="28"/>
          <w:sz w:val="56"/>
          <w:szCs w:val="56"/>
        </w:rPr>
      </w:pPr>
      <w:r w:rsidRPr="005076E5">
        <w:rPr>
          <w:rFonts w:ascii="Arial" w:hAnsi="Arial" w:cs="Arial"/>
          <w:b/>
          <w:bCs/>
          <w:color w:val="000000"/>
          <w:sz w:val="32"/>
          <w:szCs w:val="32"/>
        </w:rPr>
        <w:t xml:space="preserve"> Information Security and Privacy Group</w:t>
      </w:r>
    </w:p>
    <w:p w14:paraId="42D145EA" w14:textId="77777777" w:rsidR="005076E5" w:rsidRDefault="005076E5" w:rsidP="005076E5">
      <w:pPr>
        <w:spacing w:after="0" w:line="240" w:lineRule="auto"/>
        <w:ind w:left="-720"/>
        <w:contextualSpacing/>
        <w:rPr>
          <w:rFonts w:asciiTheme="majorHAnsi" w:eastAsiaTheme="majorEastAsia" w:hAnsiTheme="majorHAnsi" w:cstheme="majorBidi"/>
          <w:spacing w:val="-10"/>
          <w:kern w:val="28"/>
          <w:sz w:val="56"/>
          <w:szCs w:val="56"/>
        </w:rPr>
      </w:pPr>
    </w:p>
    <w:p w14:paraId="29445AF0" w14:textId="0B005F01" w:rsidR="005076E5" w:rsidRPr="005076E5" w:rsidRDefault="005076E5" w:rsidP="005076E5">
      <w:pPr>
        <w:spacing w:after="0" w:line="240" w:lineRule="auto"/>
        <w:ind w:left="-720"/>
        <w:contextualSpacing/>
        <w:rPr>
          <w:rFonts w:ascii="Arial" w:eastAsiaTheme="majorEastAsia" w:hAnsi="Arial" w:cs="Arial"/>
          <w:spacing w:val="-10"/>
          <w:kern w:val="28"/>
          <w:sz w:val="56"/>
          <w:szCs w:val="56"/>
        </w:rPr>
      </w:pPr>
      <w:r w:rsidRPr="005076E5">
        <w:rPr>
          <w:rFonts w:ascii="Arial" w:eastAsiaTheme="majorEastAsia" w:hAnsi="Arial" w:cs="Arial"/>
          <w:spacing w:val="-10"/>
          <w:kern w:val="28"/>
          <w:sz w:val="56"/>
          <w:szCs w:val="56"/>
        </w:rPr>
        <w:t>Information System Security Officer</w:t>
      </w:r>
      <w:r>
        <w:rPr>
          <w:rFonts w:ascii="Arial" w:eastAsiaTheme="majorEastAsia" w:hAnsi="Arial" w:cs="Arial"/>
          <w:spacing w:val="-10"/>
          <w:kern w:val="28"/>
          <w:sz w:val="56"/>
          <w:szCs w:val="56"/>
        </w:rPr>
        <w:t xml:space="preserve"> </w:t>
      </w:r>
      <w:r w:rsidRPr="005076E5">
        <w:rPr>
          <w:rFonts w:ascii="Arial" w:eastAsiaTheme="majorEastAsia" w:hAnsi="Arial" w:cs="Arial"/>
          <w:spacing w:val="-10"/>
          <w:kern w:val="28"/>
          <w:sz w:val="56"/>
          <w:szCs w:val="56"/>
        </w:rPr>
        <w:t>Guide</w:t>
      </w:r>
    </w:p>
    <w:p w14:paraId="4B97431D" w14:textId="77777777" w:rsidR="005076E5" w:rsidRDefault="005076E5" w:rsidP="005076E5">
      <w:pPr>
        <w:jc w:val="right"/>
        <w:rPr>
          <w:rFonts w:ascii="Arial" w:hAnsi="Arial" w:cs="Arial"/>
          <w:sz w:val="24"/>
          <w:szCs w:val="24"/>
        </w:rPr>
      </w:pPr>
    </w:p>
    <w:p w14:paraId="3E618460" w14:textId="228B0DA5" w:rsidR="005076E5" w:rsidRPr="005076E5" w:rsidRDefault="005076E5" w:rsidP="005076E5">
      <w:pPr>
        <w:jc w:val="right"/>
        <w:rPr>
          <w:rFonts w:ascii="Arial" w:hAnsi="Arial" w:cs="Arial"/>
          <w:sz w:val="32"/>
          <w:szCs w:val="24"/>
        </w:rPr>
      </w:pPr>
      <w:r w:rsidRPr="005076E5">
        <w:rPr>
          <w:rFonts w:ascii="Arial" w:hAnsi="Arial" w:cs="Arial"/>
          <w:sz w:val="32"/>
          <w:szCs w:val="24"/>
        </w:rPr>
        <w:t>Version 1.0</w:t>
      </w:r>
    </w:p>
    <w:p w14:paraId="075912FF" w14:textId="050C46FA" w:rsidR="005076E5" w:rsidRPr="005076E5" w:rsidRDefault="005076E5" w:rsidP="005076E5">
      <w:pPr>
        <w:jc w:val="right"/>
        <w:rPr>
          <w:rFonts w:ascii="Arial" w:hAnsi="Arial" w:cs="Arial"/>
          <w:bCs/>
          <w:color w:val="000000"/>
          <w:sz w:val="32"/>
          <w:szCs w:val="32"/>
        </w:rPr>
      </w:pPr>
      <w:r w:rsidRPr="005076E5">
        <w:rPr>
          <w:rFonts w:ascii="Times New Roman" w:hAnsi="Times New Roman" w:cs="Times New Roman"/>
          <w:color w:val="000000"/>
          <w:sz w:val="24"/>
          <w:szCs w:val="24"/>
        </w:rPr>
        <w:t> </w:t>
      </w:r>
      <w:r w:rsidRPr="005076E5">
        <w:rPr>
          <w:rFonts w:ascii="Arial" w:hAnsi="Arial" w:cs="Arial"/>
          <w:bCs/>
          <w:color w:val="000000"/>
          <w:sz w:val="32"/>
          <w:szCs w:val="32"/>
        </w:rPr>
        <w:t xml:space="preserve"> </w:t>
      </w:r>
      <w:r w:rsidR="0028316D">
        <w:rPr>
          <w:rFonts w:ascii="Arial" w:hAnsi="Arial" w:cs="Arial"/>
          <w:bCs/>
          <w:color w:val="000000"/>
          <w:sz w:val="32"/>
          <w:szCs w:val="32"/>
        </w:rPr>
        <w:t>June 17</w:t>
      </w:r>
      <w:r w:rsidRPr="005076E5">
        <w:rPr>
          <w:rFonts w:ascii="Arial" w:hAnsi="Arial" w:cs="Arial"/>
          <w:bCs/>
          <w:color w:val="000000"/>
          <w:sz w:val="32"/>
          <w:szCs w:val="32"/>
        </w:rPr>
        <w:t>, 20</w:t>
      </w:r>
      <w:r w:rsidR="0028316D">
        <w:rPr>
          <w:rFonts w:ascii="Arial" w:hAnsi="Arial" w:cs="Arial"/>
          <w:bCs/>
          <w:color w:val="000000"/>
          <w:sz w:val="32"/>
          <w:szCs w:val="32"/>
        </w:rPr>
        <w:t>20</w:t>
      </w:r>
    </w:p>
    <w:p w14:paraId="3E2032E3" w14:textId="77777777" w:rsidR="005076E5" w:rsidRPr="005076E5" w:rsidRDefault="005076E5" w:rsidP="005076E5">
      <w:pPr>
        <w:autoSpaceDE w:val="0"/>
        <w:autoSpaceDN w:val="0"/>
        <w:adjustRightInd w:val="0"/>
        <w:spacing w:after="0" w:line="240" w:lineRule="auto"/>
        <w:rPr>
          <w:rFonts w:ascii="Arial" w:hAnsi="Arial" w:cs="Arial"/>
          <w:color w:val="000000"/>
          <w:sz w:val="24"/>
          <w:szCs w:val="24"/>
        </w:rPr>
      </w:pPr>
    </w:p>
    <w:p w14:paraId="744D0A66" w14:textId="77777777" w:rsidR="005076E5" w:rsidRPr="005076E5" w:rsidRDefault="005076E5" w:rsidP="005076E5">
      <w:pPr>
        <w:autoSpaceDE w:val="0"/>
        <w:autoSpaceDN w:val="0"/>
        <w:adjustRightInd w:val="0"/>
        <w:spacing w:after="0" w:line="240" w:lineRule="auto"/>
        <w:jc w:val="right"/>
        <w:rPr>
          <w:rFonts w:ascii="Arial" w:hAnsi="Arial" w:cs="Arial"/>
          <w:color w:val="000000"/>
          <w:sz w:val="24"/>
          <w:szCs w:val="24"/>
        </w:rPr>
      </w:pPr>
    </w:p>
    <w:p w14:paraId="4A94E663" w14:textId="77777777" w:rsidR="005076E5" w:rsidRPr="005076E5" w:rsidRDefault="005076E5" w:rsidP="005076E5">
      <w:pPr>
        <w:autoSpaceDE w:val="0"/>
        <w:autoSpaceDN w:val="0"/>
        <w:adjustRightInd w:val="0"/>
        <w:spacing w:after="0" w:line="240" w:lineRule="auto"/>
        <w:jc w:val="right"/>
        <w:rPr>
          <w:rFonts w:ascii="Arial" w:hAnsi="Arial" w:cs="Arial"/>
          <w:color w:val="000000"/>
          <w:sz w:val="24"/>
          <w:szCs w:val="24"/>
        </w:rPr>
      </w:pPr>
    </w:p>
    <w:p w14:paraId="4D573D34" w14:textId="77777777" w:rsidR="005076E5" w:rsidRPr="005076E5" w:rsidRDefault="005076E5" w:rsidP="005076E5">
      <w:pPr>
        <w:autoSpaceDE w:val="0"/>
        <w:autoSpaceDN w:val="0"/>
        <w:adjustRightInd w:val="0"/>
        <w:spacing w:after="0" w:line="240" w:lineRule="auto"/>
        <w:jc w:val="right"/>
        <w:rPr>
          <w:rFonts w:ascii="Arial" w:hAnsi="Arial" w:cs="Arial"/>
          <w:color w:val="000000"/>
          <w:sz w:val="24"/>
          <w:szCs w:val="24"/>
        </w:rPr>
      </w:pPr>
    </w:p>
    <w:p w14:paraId="26D3DA8B" w14:textId="4525B7C0" w:rsidR="005076E5" w:rsidRDefault="005076E5" w:rsidP="005076E5">
      <w:pPr>
        <w:autoSpaceDE w:val="0"/>
        <w:autoSpaceDN w:val="0"/>
        <w:adjustRightInd w:val="0"/>
        <w:spacing w:after="0" w:line="240" w:lineRule="auto"/>
        <w:jc w:val="right"/>
        <w:rPr>
          <w:rFonts w:ascii="Arial" w:hAnsi="Arial" w:cs="Arial"/>
          <w:color w:val="000000"/>
          <w:sz w:val="24"/>
          <w:szCs w:val="24"/>
        </w:rPr>
      </w:pPr>
    </w:p>
    <w:p w14:paraId="53071066" w14:textId="56C1F587" w:rsidR="005076E5" w:rsidRDefault="005076E5" w:rsidP="005076E5">
      <w:pPr>
        <w:autoSpaceDE w:val="0"/>
        <w:autoSpaceDN w:val="0"/>
        <w:adjustRightInd w:val="0"/>
        <w:spacing w:after="0" w:line="240" w:lineRule="auto"/>
        <w:jc w:val="right"/>
        <w:rPr>
          <w:rFonts w:ascii="Arial" w:hAnsi="Arial" w:cs="Arial"/>
          <w:color w:val="000000"/>
          <w:sz w:val="24"/>
          <w:szCs w:val="24"/>
        </w:rPr>
      </w:pPr>
    </w:p>
    <w:p w14:paraId="69F51581" w14:textId="77777777" w:rsidR="005076E5" w:rsidRPr="005076E5" w:rsidRDefault="005076E5" w:rsidP="005076E5">
      <w:pPr>
        <w:autoSpaceDE w:val="0"/>
        <w:autoSpaceDN w:val="0"/>
        <w:adjustRightInd w:val="0"/>
        <w:spacing w:after="0" w:line="240" w:lineRule="auto"/>
        <w:jc w:val="right"/>
        <w:rPr>
          <w:rFonts w:ascii="Arial" w:hAnsi="Arial" w:cs="Arial"/>
          <w:color w:val="000000"/>
          <w:sz w:val="24"/>
          <w:szCs w:val="24"/>
        </w:rPr>
      </w:pPr>
    </w:p>
    <w:p w14:paraId="2873DA7E" w14:textId="77777777" w:rsidR="005076E5" w:rsidRPr="005076E5" w:rsidRDefault="005076E5" w:rsidP="005076E5">
      <w:pPr>
        <w:autoSpaceDE w:val="0"/>
        <w:autoSpaceDN w:val="0"/>
        <w:adjustRightInd w:val="0"/>
        <w:spacing w:after="0" w:line="240" w:lineRule="auto"/>
        <w:jc w:val="right"/>
        <w:rPr>
          <w:rFonts w:ascii="Arial" w:hAnsi="Arial" w:cs="Arial"/>
          <w:color w:val="000000"/>
          <w:sz w:val="24"/>
          <w:szCs w:val="24"/>
        </w:rPr>
      </w:pPr>
    </w:p>
    <w:p w14:paraId="7F91DEFF" w14:textId="07F971BC" w:rsidR="005076E5" w:rsidRPr="005076E5" w:rsidRDefault="005076E5" w:rsidP="005076E5">
      <w:pPr>
        <w:autoSpaceDE w:val="0"/>
        <w:autoSpaceDN w:val="0"/>
        <w:adjustRightInd w:val="0"/>
        <w:spacing w:after="0" w:line="240" w:lineRule="auto"/>
        <w:jc w:val="right"/>
        <w:rPr>
          <w:rFonts w:ascii="Arial" w:hAnsi="Arial" w:cs="Arial"/>
          <w:color w:val="000000"/>
          <w:sz w:val="32"/>
          <w:szCs w:val="32"/>
        </w:rPr>
      </w:pPr>
      <w:r w:rsidRPr="005076E5">
        <w:rPr>
          <w:rFonts w:ascii="Arial" w:hAnsi="Arial" w:cs="Arial"/>
          <w:color w:val="000000"/>
          <w:sz w:val="24"/>
          <w:szCs w:val="24"/>
        </w:rPr>
        <w:t xml:space="preserve"> </w:t>
      </w:r>
    </w:p>
    <w:p w14:paraId="1A24EAEE" w14:textId="77777777" w:rsidR="005076E5" w:rsidRPr="005076E5" w:rsidRDefault="005076E5" w:rsidP="005076E5">
      <w:pPr>
        <w:autoSpaceDE w:val="0"/>
        <w:autoSpaceDN w:val="0"/>
        <w:adjustRightInd w:val="0"/>
        <w:spacing w:after="0" w:line="240" w:lineRule="auto"/>
        <w:jc w:val="right"/>
        <w:rPr>
          <w:rFonts w:ascii="Arial" w:hAnsi="Arial" w:cs="Arial"/>
          <w:b/>
          <w:bCs/>
          <w:color w:val="000000"/>
          <w:sz w:val="32"/>
          <w:szCs w:val="32"/>
        </w:rPr>
      </w:pPr>
    </w:p>
    <w:p w14:paraId="15555D8B" w14:textId="77777777" w:rsidR="005076E5" w:rsidRPr="005076E5" w:rsidRDefault="005076E5" w:rsidP="005076E5">
      <w:pPr>
        <w:autoSpaceDE w:val="0"/>
        <w:autoSpaceDN w:val="0"/>
        <w:adjustRightInd w:val="0"/>
        <w:spacing w:after="0" w:line="240" w:lineRule="auto"/>
        <w:jc w:val="right"/>
        <w:rPr>
          <w:rFonts w:ascii="Arial" w:hAnsi="Arial" w:cs="Arial"/>
          <w:b/>
          <w:bCs/>
          <w:color w:val="000000"/>
          <w:sz w:val="32"/>
          <w:szCs w:val="32"/>
        </w:rPr>
      </w:pPr>
    </w:p>
    <w:p w14:paraId="06F25000" w14:textId="77777777" w:rsidR="005076E5" w:rsidRPr="005076E5" w:rsidRDefault="005076E5" w:rsidP="005076E5">
      <w:pPr>
        <w:autoSpaceDE w:val="0"/>
        <w:autoSpaceDN w:val="0"/>
        <w:adjustRightInd w:val="0"/>
        <w:spacing w:after="0" w:line="240" w:lineRule="auto"/>
        <w:jc w:val="right"/>
        <w:rPr>
          <w:rFonts w:ascii="Arial" w:hAnsi="Arial" w:cs="Arial"/>
          <w:b/>
          <w:bCs/>
          <w:color w:val="000000"/>
          <w:sz w:val="32"/>
          <w:szCs w:val="32"/>
        </w:rPr>
      </w:pPr>
    </w:p>
    <w:p w14:paraId="5D1194CC" w14:textId="6F976617" w:rsidR="005076E5" w:rsidRDefault="005076E5" w:rsidP="005076E5">
      <w:pPr>
        <w:jc w:val="right"/>
        <w:rPr>
          <w:rFonts w:ascii="Arial" w:hAnsi="Arial" w:cs="Arial"/>
          <w:b/>
          <w:bCs/>
          <w:color w:val="000000"/>
          <w:sz w:val="32"/>
          <w:szCs w:val="32"/>
        </w:rPr>
      </w:pPr>
    </w:p>
    <w:p w14:paraId="068645D5" w14:textId="77777777" w:rsidR="005076E5" w:rsidRPr="005076E5" w:rsidRDefault="005076E5" w:rsidP="005076E5">
      <w:pPr>
        <w:jc w:val="right"/>
        <w:rPr>
          <w:rFonts w:ascii="Arial" w:hAnsi="Arial" w:cs="Arial"/>
          <w:b/>
          <w:bCs/>
          <w:color w:val="000000"/>
          <w:sz w:val="32"/>
          <w:szCs w:val="32"/>
        </w:rPr>
      </w:pPr>
    </w:p>
    <w:p w14:paraId="543461BD" w14:textId="77777777" w:rsidR="005076E5" w:rsidRPr="005076E5" w:rsidRDefault="005076E5" w:rsidP="005076E5">
      <w:pPr>
        <w:rPr>
          <w:rFonts w:ascii="Calibri" w:eastAsia="Calibri" w:hAnsi="Calibri" w:cs="Times New Roman"/>
          <w:b/>
          <w:bCs/>
          <w:color w:val="1F497D"/>
          <w:sz w:val="20"/>
          <w:szCs w:val="20"/>
        </w:rPr>
      </w:pPr>
    </w:p>
    <w:p w14:paraId="105F96E7" w14:textId="78967E8D" w:rsidR="00836520" w:rsidRPr="009B2579" w:rsidRDefault="005076E5" w:rsidP="005076E5">
      <w:pPr>
        <w:spacing w:line="240" w:lineRule="auto"/>
        <w:jc w:val="center"/>
      </w:pPr>
      <w:r w:rsidRPr="005076E5">
        <w:rPr>
          <w:rFonts w:ascii="Calibri" w:eastAsia="Calibri" w:hAnsi="Calibri" w:cs="Times New Roman"/>
          <w:b/>
          <w:bCs/>
          <w:color w:val="1F497D"/>
          <w:sz w:val="20"/>
          <w:szCs w:val="20"/>
        </w:rPr>
        <w:t xml:space="preserve">INFORMATION NOT RELEASABLE TO THE PUBLIC UNLESS AUTHORIZED BY LAW:  </w:t>
      </w:r>
      <w:r w:rsidRPr="005076E5">
        <w:rPr>
          <w:rFonts w:ascii="Calibri" w:eastAsia="Calibri" w:hAnsi="Calibri" w:cs="Times New Roman"/>
          <w:color w:val="1F497D"/>
          <w:sz w:val="20"/>
          <w:szCs w:val="20"/>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r w:rsidRPr="005076E5">
        <w:rPr>
          <w:rFonts w:ascii="Calibri" w:hAnsi="Calibri" w:cs="Times New Roman"/>
          <w:sz w:val="24"/>
          <w:szCs w:val="24"/>
        </w:rPr>
        <w:br w:type="page"/>
      </w:r>
      <w:r w:rsidR="00836520" w:rsidRPr="009B2579">
        <w:rPr>
          <w:sz w:val="32"/>
        </w:rPr>
        <w:lastRenderedPageBreak/>
        <w:t>Document Change History</w:t>
      </w:r>
    </w:p>
    <w:p w14:paraId="3E2CCA86" w14:textId="77777777" w:rsidR="00836520" w:rsidRPr="009B2579" w:rsidRDefault="00836520" w:rsidP="002039A0">
      <w:pPr>
        <w:spacing w:line="240" w:lineRule="auto"/>
      </w:pPr>
      <w:r w:rsidRPr="009B2579">
        <w:t xml:space="preserve">The “Record of Changes” table below should be used to capture changes when updating the document.  All columns are mandatory.  </w:t>
      </w:r>
    </w:p>
    <w:tbl>
      <w:tblPr>
        <w:tblW w:w="4950" w:type="pct"/>
        <w:jc w:val="center"/>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CellMar>
          <w:left w:w="115" w:type="dxa"/>
          <w:right w:w="115" w:type="dxa"/>
        </w:tblCellMar>
        <w:tblLook w:val="04A0" w:firstRow="1" w:lastRow="0" w:firstColumn="1" w:lastColumn="0" w:noHBand="0" w:noVBand="1"/>
      </w:tblPr>
      <w:tblGrid>
        <w:gridCol w:w="1377"/>
        <w:gridCol w:w="1942"/>
        <w:gridCol w:w="2431"/>
        <w:gridCol w:w="3507"/>
      </w:tblGrid>
      <w:tr w:rsidR="009B2579" w:rsidRPr="009B2579" w14:paraId="0ED80477" w14:textId="77777777" w:rsidTr="00D804AD">
        <w:trPr>
          <w:cantSplit/>
          <w:tblHeader/>
          <w:jc w:val="center"/>
        </w:trPr>
        <w:tc>
          <w:tcPr>
            <w:tcW w:w="74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7624FC5" w14:textId="77777777" w:rsidR="00836520" w:rsidRPr="009B2579" w:rsidRDefault="00836520" w:rsidP="002039A0">
            <w:pPr>
              <w:spacing w:line="240" w:lineRule="auto"/>
              <w:rPr>
                <w:b/>
              </w:rPr>
            </w:pPr>
            <w:r w:rsidRPr="009B2579">
              <w:rPr>
                <w:b/>
              </w:rPr>
              <w:t xml:space="preserve">Version Number </w:t>
            </w:r>
          </w:p>
        </w:tc>
        <w:tc>
          <w:tcPr>
            <w:tcW w:w="104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19B1147" w14:textId="77777777" w:rsidR="00836520" w:rsidRPr="009B2579" w:rsidRDefault="00836520" w:rsidP="002039A0">
            <w:pPr>
              <w:spacing w:line="240" w:lineRule="auto"/>
              <w:rPr>
                <w:b/>
              </w:rPr>
            </w:pPr>
            <w:r w:rsidRPr="009B2579">
              <w:rPr>
                <w:b/>
              </w:rPr>
              <w:t>Date</w:t>
            </w:r>
          </w:p>
        </w:tc>
        <w:tc>
          <w:tcPr>
            <w:tcW w:w="131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64F2D364" w14:textId="77777777" w:rsidR="00836520" w:rsidRPr="009B2579" w:rsidRDefault="00836520" w:rsidP="002039A0">
            <w:pPr>
              <w:spacing w:line="240" w:lineRule="auto"/>
              <w:rPr>
                <w:b/>
              </w:rPr>
            </w:pPr>
            <w:r w:rsidRPr="009B2579">
              <w:rPr>
                <w:b/>
              </w:rPr>
              <w:t>Author/Owner Name</w:t>
            </w:r>
          </w:p>
        </w:tc>
        <w:tc>
          <w:tcPr>
            <w:tcW w:w="189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2A4943F" w14:textId="77777777" w:rsidR="00836520" w:rsidRPr="009B2579" w:rsidRDefault="00836520" w:rsidP="002039A0">
            <w:pPr>
              <w:spacing w:line="240" w:lineRule="auto"/>
              <w:rPr>
                <w:b/>
              </w:rPr>
            </w:pPr>
            <w:r w:rsidRPr="009B2579">
              <w:rPr>
                <w:b/>
              </w:rPr>
              <w:t>Description of Change</w:t>
            </w:r>
          </w:p>
        </w:tc>
      </w:tr>
      <w:tr w:rsidR="009B2579" w:rsidRPr="009B2579" w14:paraId="43E46105" w14:textId="77777777" w:rsidTr="00D804AD">
        <w:trPr>
          <w:cantSplit/>
          <w:jc w:val="center"/>
        </w:trPr>
        <w:tc>
          <w:tcPr>
            <w:tcW w:w="744" w:type="pct"/>
            <w:tcBorders>
              <w:top w:val="single" w:sz="4" w:space="0" w:color="auto"/>
              <w:left w:val="single" w:sz="4" w:space="0" w:color="000000"/>
              <w:bottom w:val="single" w:sz="4" w:space="0" w:color="000000"/>
              <w:right w:val="single" w:sz="4" w:space="0" w:color="000000"/>
            </w:tcBorders>
            <w:shd w:val="clear" w:color="auto" w:fill="FFFFFF"/>
          </w:tcPr>
          <w:p w14:paraId="102FF8F7" w14:textId="77777777" w:rsidR="00836520" w:rsidRPr="009B2579" w:rsidRDefault="00836520" w:rsidP="002039A0">
            <w:pPr>
              <w:spacing w:line="240" w:lineRule="auto"/>
            </w:pPr>
          </w:p>
        </w:tc>
        <w:tc>
          <w:tcPr>
            <w:tcW w:w="1049" w:type="pct"/>
            <w:tcBorders>
              <w:top w:val="single" w:sz="4" w:space="0" w:color="auto"/>
              <w:left w:val="single" w:sz="4" w:space="0" w:color="000000"/>
              <w:bottom w:val="single" w:sz="4" w:space="0" w:color="000000"/>
              <w:right w:val="single" w:sz="4" w:space="0" w:color="000000"/>
            </w:tcBorders>
            <w:shd w:val="clear" w:color="auto" w:fill="FFFFFF"/>
          </w:tcPr>
          <w:p w14:paraId="1B6EC3E5" w14:textId="77777777" w:rsidR="00836520" w:rsidRPr="009B2579" w:rsidRDefault="00836520" w:rsidP="002039A0">
            <w:pPr>
              <w:spacing w:line="240" w:lineRule="auto"/>
            </w:pPr>
          </w:p>
        </w:tc>
        <w:tc>
          <w:tcPr>
            <w:tcW w:w="1313" w:type="pct"/>
            <w:tcBorders>
              <w:top w:val="single" w:sz="4" w:space="0" w:color="auto"/>
              <w:left w:val="single" w:sz="4" w:space="0" w:color="000000"/>
              <w:bottom w:val="single" w:sz="4" w:space="0" w:color="000000"/>
              <w:right w:val="single" w:sz="4" w:space="0" w:color="000000"/>
            </w:tcBorders>
            <w:shd w:val="clear" w:color="auto" w:fill="FFFFFF"/>
          </w:tcPr>
          <w:p w14:paraId="035DE975" w14:textId="77777777" w:rsidR="00836520" w:rsidRPr="009B2579" w:rsidRDefault="00836520" w:rsidP="002039A0">
            <w:pPr>
              <w:spacing w:line="240" w:lineRule="auto"/>
            </w:pPr>
          </w:p>
        </w:tc>
        <w:tc>
          <w:tcPr>
            <w:tcW w:w="1894" w:type="pct"/>
            <w:tcBorders>
              <w:top w:val="single" w:sz="4" w:space="0" w:color="auto"/>
              <w:left w:val="single" w:sz="4" w:space="0" w:color="000000"/>
              <w:bottom w:val="single" w:sz="4" w:space="0" w:color="000000"/>
              <w:right w:val="single" w:sz="4" w:space="0" w:color="000000"/>
            </w:tcBorders>
            <w:shd w:val="clear" w:color="auto" w:fill="FFFFFF"/>
          </w:tcPr>
          <w:p w14:paraId="44D1E8FF" w14:textId="77777777" w:rsidR="00836520" w:rsidRPr="009B2579" w:rsidRDefault="00836520" w:rsidP="002039A0">
            <w:pPr>
              <w:spacing w:line="240" w:lineRule="auto"/>
            </w:pPr>
          </w:p>
        </w:tc>
      </w:tr>
      <w:tr w:rsidR="009B2579" w:rsidRPr="009B2579" w14:paraId="43314149" w14:textId="77777777" w:rsidTr="00D804AD">
        <w:trPr>
          <w:cantSplit/>
          <w:jc w:val="center"/>
        </w:trPr>
        <w:tc>
          <w:tcPr>
            <w:tcW w:w="744" w:type="pct"/>
            <w:tcBorders>
              <w:top w:val="single" w:sz="4" w:space="0" w:color="auto"/>
              <w:left w:val="single" w:sz="4" w:space="0" w:color="000000"/>
              <w:bottom w:val="single" w:sz="4" w:space="0" w:color="000000"/>
              <w:right w:val="single" w:sz="4" w:space="0" w:color="000000"/>
            </w:tcBorders>
            <w:shd w:val="clear" w:color="auto" w:fill="FFFFFF"/>
          </w:tcPr>
          <w:p w14:paraId="2B6AC340" w14:textId="77777777" w:rsidR="00836520" w:rsidRPr="009B2579" w:rsidRDefault="00836520" w:rsidP="002039A0">
            <w:pPr>
              <w:spacing w:line="240" w:lineRule="auto"/>
            </w:pPr>
          </w:p>
        </w:tc>
        <w:tc>
          <w:tcPr>
            <w:tcW w:w="1049" w:type="pct"/>
            <w:tcBorders>
              <w:top w:val="single" w:sz="4" w:space="0" w:color="auto"/>
              <w:left w:val="single" w:sz="4" w:space="0" w:color="000000"/>
              <w:bottom w:val="single" w:sz="4" w:space="0" w:color="000000"/>
              <w:right w:val="single" w:sz="4" w:space="0" w:color="000000"/>
            </w:tcBorders>
            <w:shd w:val="clear" w:color="auto" w:fill="FFFFFF"/>
          </w:tcPr>
          <w:p w14:paraId="39D13E33" w14:textId="77777777" w:rsidR="00836520" w:rsidRPr="009B2579" w:rsidRDefault="00836520" w:rsidP="002039A0">
            <w:pPr>
              <w:spacing w:line="240" w:lineRule="auto"/>
            </w:pPr>
          </w:p>
        </w:tc>
        <w:tc>
          <w:tcPr>
            <w:tcW w:w="1313" w:type="pct"/>
            <w:tcBorders>
              <w:top w:val="single" w:sz="4" w:space="0" w:color="auto"/>
              <w:left w:val="single" w:sz="4" w:space="0" w:color="000000"/>
              <w:bottom w:val="single" w:sz="4" w:space="0" w:color="000000"/>
              <w:right w:val="single" w:sz="4" w:space="0" w:color="000000"/>
            </w:tcBorders>
            <w:shd w:val="clear" w:color="auto" w:fill="FFFFFF"/>
          </w:tcPr>
          <w:p w14:paraId="2B4BFD1A" w14:textId="77777777" w:rsidR="00836520" w:rsidRPr="009B2579" w:rsidRDefault="00836520" w:rsidP="002039A0">
            <w:pPr>
              <w:spacing w:line="240" w:lineRule="auto"/>
            </w:pPr>
          </w:p>
        </w:tc>
        <w:tc>
          <w:tcPr>
            <w:tcW w:w="1894" w:type="pct"/>
            <w:tcBorders>
              <w:top w:val="single" w:sz="4" w:space="0" w:color="auto"/>
              <w:left w:val="single" w:sz="4" w:space="0" w:color="000000"/>
              <w:bottom w:val="single" w:sz="4" w:space="0" w:color="000000"/>
              <w:right w:val="single" w:sz="4" w:space="0" w:color="000000"/>
            </w:tcBorders>
            <w:shd w:val="clear" w:color="auto" w:fill="FFFFFF"/>
          </w:tcPr>
          <w:p w14:paraId="1D39885E" w14:textId="77777777" w:rsidR="00836520" w:rsidRPr="009B2579" w:rsidRDefault="00836520" w:rsidP="002039A0">
            <w:pPr>
              <w:spacing w:line="240" w:lineRule="auto"/>
            </w:pPr>
          </w:p>
        </w:tc>
      </w:tr>
      <w:tr w:rsidR="009B2579" w:rsidRPr="009B2579" w14:paraId="28950594"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53A25DC4"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16F416A6"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2D15AE1B"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33C50672" w14:textId="77777777" w:rsidR="00836520" w:rsidRPr="009B2579" w:rsidRDefault="00836520" w:rsidP="002039A0">
            <w:pPr>
              <w:spacing w:line="240" w:lineRule="auto"/>
            </w:pPr>
          </w:p>
        </w:tc>
      </w:tr>
      <w:tr w:rsidR="009B2579" w:rsidRPr="009B2579" w14:paraId="641D99A2"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7803C126"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4315CC76"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365195DF"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72EF5F08" w14:textId="77777777" w:rsidR="00836520" w:rsidRPr="009B2579" w:rsidRDefault="00836520" w:rsidP="002039A0">
            <w:pPr>
              <w:spacing w:line="240" w:lineRule="auto"/>
            </w:pPr>
          </w:p>
        </w:tc>
      </w:tr>
      <w:tr w:rsidR="009B2579" w:rsidRPr="009B2579" w14:paraId="5077A3D9"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5E9BD310"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1AFCE648"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731B06FC"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6EE7DF8A" w14:textId="77777777" w:rsidR="00836520" w:rsidRPr="009B2579" w:rsidRDefault="00836520" w:rsidP="002039A0">
            <w:pPr>
              <w:spacing w:line="240" w:lineRule="auto"/>
            </w:pPr>
          </w:p>
        </w:tc>
      </w:tr>
      <w:tr w:rsidR="009B2579" w:rsidRPr="009B2579" w14:paraId="3F9415D5"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18D59945"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5565B2F3"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398EE7AC"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3A5A91B1" w14:textId="77777777" w:rsidR="00836520" w:rsidRPr="009B2579" w:rsidRDefault="00836520" w:rsidP="002039A0">
            <w:pPr>
              <w:spacing w:line="240" w:lineRule="auto"/>
            </w:pPr>
          </w:p>
        </w:tc>
      </w:tr>
      <w:tr w:rsidR="009B2579" w:rsidRPr="009B2579" w14:paraId="53E0E07B"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2F1660C0"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088A6D76"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4195F4D3"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30DE1BE5" w14:textId="77777777" w:rsidR="00836520" w:rsidRPr="009B2579" w:rsidRDefault="00836520" w:rsidP="002039A0">
            <w:pPr>
              <w:spacing w:line="240" w:lineRule="auto"/>
            </w:pPr>
          </w:p>
        </w:tc>
      </w:tr>
      <w:tr w:rsidR="009B2579" w:rsidRPr="009B2579" w14:paraId="457A2F51"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7510A2AD"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1A3DB871"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4CD9889D"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505AC667" w14:textId="77777777" w:rsidR="00836520" w:rsidRPr="009B2579" w:rsidRDefault="00836520" w:rsidP="002039A0">
            <w:pPr>
              <w:spacing w:line="240" w:lineRule="auto"/>
            </w:pPr>
          </w:p>
        </w:tc>
      </w:tr>
      <w:tr w:rsidR="009B2579" w:rsidRPr="009B2579" w14:paraId="34E32ADC"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7B75FE5B"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78ABD148"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7288AA78"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0000AC6B" w14:textId="77777777" w:rsidR="00836520" w:rsidRPr="009B2579" w:rsidRDefault="00836520" w:rsidP="002039A0">
            <w:pPr>
              <w:spacing w:line="240" w:lineRule="auto"/>
            </w:pPr>
          </w:p>
        </w:tc>
      </w:tr>
      <w:tr w:rsidR="009B2579" w:rsidRPr="009B2579" w14:paraId="0D89158D"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09F0174A"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5ABA1938"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3066610C"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62A5CBD2" w14:textId="77777777" w:rsidR="00836520" w:rsidRPr="009B2579" w:rsidRDefault="00836520" w:rsidP="002039A0">
            <w:pPr>
              <w:spacing w:line="240" w:lineRule="auto"/>
            </w:pPr>
          </w:p>
        </w:tc>
      </w:tr>
      <w:tr w:rsidR="009B2579" w:rsidRPr="009B2579" w14:paraId="42D757E8"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5F0C8907"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7EF1C454"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1C05D536"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26D1347D" w14:textId="77777777" w:rsidR="00836520" w:rsidRPr="009B2579" w:rsidRDefault="00836520" w:rsidP="002039A0">
            <w:pPr>
              <w:spacing w:line="240" w:lineRule="auto"/>
            </w:pPr>
          </w:p>
        </w:tc>
      </w:tr>
      <w:tr w:rsidR="009B2579" w:rsidRPr="009B2579" w14:paraId="4BA2C7C2"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5A543778"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6BE0EEC7"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2F352F9F"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2670ACD2" w14:textId="77777777" w:rsidR="00836520" w:rsidRPr="009B2579" w:rsidRDefault="00836520" w:rsidP="002039A0">
            <w:pPr>
              <w:spacing w:line="240" w:lineRule="auto"/>
            </w:pPr>
          </w:p>
        </w:tc>
      </w:tr>
      <w:tr w:rsidR="009B2579" w:rsidRPr="009B2579" w14:paraId="63EECE82"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3ED644A7"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3D149914"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5A416902"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1A665C47" w14:textId="77777777" w:rsidR="00836520" w:rsidRPr="009B2579" w:rsidRDefault="00836520" w:rsidP="002039A0">
            <w:pPr>
              <w:spacing w:line="240" w:lineRule="auto"/>
            </w:pPr>
          </w:p>
        </w:tc>
      </w:tr>
      <w:tr w:rsidR="009B2579" w:rsidRPr="009B2579" w14:paraId="629E9BEC"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5B752C57"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3932DAA6"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6EFAF25C"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2C30AE61" w14:textId="77777777" w:rsidR="00836520" w:rsidRPr="009B2579" w:rsidRDefault="00836520" w:rsidP="002039A0">
            <w:pPr>
              <w:spacing w:line="240" w:lineRule="auto"/>
            </w:pPr>
          </w:p>
        </w:tc>
      </w:tr>
      <w:tr w:rsidR="009B2579" w:rsidRPr="009B2579" w14:paraId="6FA6B4DA"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79D0A105"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53BE396C"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43ADC0C5"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7BC92BEA" w14:textId="77777777" w:rsidR="00836520" w:rsidRPr="009B2579" w:rsidRDefault="00836520" w:rsidP="002039A0">
            <w:pPr>
              <w:spacing w:line="240" w:lineRule="auto"/>
            </w:pPr>
          </w:p>
        </w:tc>
      </w:tr>
      <w:tr w:rsidR="009B2579" w:rsidRPr="009B2579" w14:paraId="317A1AC5"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69751158"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4B274A70"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3D5F92FD"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1696C7C2" w14:textId="77777777" w:rsidR="00836520" w:rsidRPr="009B2579" w:rsidRDefault="00836520" w:rsidP="002039A0">
            <w:pPr>
              <w:spacing w:line="240" w:lineRule="auto"/>
            </w:pPr>
          </w:p>
        </w:tc>
      </w:tr>
      <w:tr w:rsidR="009B2579" w:rsidRPr="009B2579" w14:paraId="55FD13A3"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3461C15F"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25443021"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43F73AEE"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7E9C873C" w14:textId="77777777" w:rsidR="00836520" w:rsidRPr="009B2579" w:rsidRDefault="00836520" w:rsidP="002039A0">
            <w:pPr>
              <w:spacing w:line="240" w:lineRule="auto"/>
            </w:pPr>
          </w:p>
        </w:tc>
      </w:tr>
      <w:tr w:rsidR="009B2579" w:rsidRPr="009B2579" w14:paraId="18933E17"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68E74461"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0B373A39"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60C14F48"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730B6E4C" w14:textId="77777777" w:rsidR="00836520" w:rsidRPr="009B2579" w:rsidRDefault="00836520" w:rsidP="002039A0">
            <w:pPr>
              <w:spacing w:line="240" w:lineRule="auto"/>
            </w:pPr>
          </w:p>
        </w:tc>
      </w:tr>
      <w:tr w:rsidR="009B2579" w:rsidRPr="009B2579" w14:paraId="11EEFE8E" w14:textId="77777777" w:rsidTr="00D804AD">
        <w:trPr>
          <w:cantSplit/>
          <w:jc w:val="center"/>
        </w:trPr>
        <w:tc>
          <w:tcPr>
            <w:tcW w:w="744" w:type="pct"/>
            <w:tcBorders>
              <w:top w:val="single" w:sz="4" w:space="0" w:color="000000"/>
              <w:left w:val="single" w:sz="4" w:space="0" w:color="000000"/>
              <w:bottom w:val="single" w:sz="4" w:space="0" w:color="000000"/>
              <w:right w:val="single" w:sz="4" w:space="0" w:color="000000"/>
            </w:tcBorders>
            <w:shd w:val="clear" w:color="auto" w:fill="FFFFFF"/>
          </w:tcPr>
          <w:p w14:paraId="63C1C228" w14:textId="77777777" w:rsidR="00836520" w:rsidRPr="009B2579" w:rsidRDefault="00836520" w:rsidP="002039A0">
            <w:pPr>
              <w:spacing w:line="240" w:lineRule="auto"/>
            </w:pPr>
          </w:p>
        </w:tc>
        <w:tc>
          <w:tcPr>
            <w:tcW w:w="1049" w:type="pct"/>
            <w:tcBorders>
              <w:top w:val="single" w:sz="4" w:space="0" w:color="000000"/>
              <w:left w:val="single" w:sz="4" w:space="0" w:color="000000"/>
              <w:bottom w:val="single" w:sz="4" w:space="0" w:color="000000"/>
              <w:right w:val="single" w:sz="4" w:space="0" w:color="000000"/>
            </w:tcBorders>
            <w:shd w:val="clear" w:color="auto" w:fill="FFFFFF"/>
          </w:tcPr>
          <w:p w14:paraId="1B427584" w14:textId="77777777" w:rsidR="00836520" w:rsidRPr="009B2579" w:rsidRDefault="00836520" w:rsidP="002039A0">
            <w:pPr>
              <w:spacing w:line="240" w:lineRule="auto"/>
            </w:pPr>
          </w:p>
        </w:tc>
        <w:tc>
          <w:tcPr>
            <w:tcW w:w="1313" w:type="pct"/>
            <w:tcBorders>
              <w:top w:val="single" w:sz="4" w:space="0" w:color="000000"/>
              <w:left w:val="single" w:sz="4" w:space="0" w:color="000000"/>
              <w:bottom w:val="single" w:sz="4" w:space="0" w:color="000000"/>
              <w:right w:val="single" w:sz="4" w:space="0" w:color="000000"/>
            </w:tcBorders>
            <w:shd w:val="clear" w:color="auto" w:fill="FFFFFF"/>
          </w:tcPr>
          <w:p w14:paraId="5FA2FB87" w14:textId="77777777" w:rsidR="00836520" w:rsidRPr="009B2579" w:rsidRDefault="00836520" w:rsidP="002039A0">
            <w:pPr>
              <w:spacing w:line="240" w:lineRule="auto"/>
            </w:pPr>
          </w:p>
        </w:tc>
        <w:tc>
          <w:tcPr>
            <w:tcW w:w="1894" w:type="pct"/>
            <w:tcBorders>
              <w:top w:val="single" w:sz="4" w:space="0" w:color="000000"/>
              <w:left w:val="single" w:sz="4" w:space="0" w:color="000000"/>
              <w:bottom w:val="single" w:sz="4" w:space="0" w:color="000000"/>
              <w:right w:val="single" w:sz="4" w:space="0" w:color="000000"/>
            </w:tcBorders>
            <w:shd w:val="clear" w:color="auto" w:fill="FFFFFF"/>
          </w:tcPr>
          <w:p w14:paraId="0A985B30" w14:textId="77777777" w:rsidR="00836520" w:rsidRPr="009B2579" w:rsidRDefault="00836520" w:rsidP="002039A0">
            <w:pPr>
              <w:spacing w:line="240" w:lineRule="auto"/>
            </w:pPr>
          </w:p>
        </w:tc>
      </w:tr>
    </w:tbl>
    <w:p w14:paraId="50724A62" w14:textId="77777777" w:rsidR="00BA76DC" w:rsidRDefault="00BA76DC" w:rsidP="002039A0">
      <w:pPr>
        <w:pStyle w:val="TOCHeading"/>
        <w:spacing w:line="240" w:lineRule="auto"/>
        <w:rPr>
          <w:rFonts w:asciiTheme="minorHAnsi" w:eastAsiaTheme="minorHAnsi" w:hAnsiTheme="minorHAnsi" w:cstheme="minorBidi"/>
          <w:b w:val="0"/>
          <w:color w:val="auto"/>
          <w:sz w:val="22"/>
          <w:szCs w:val="22"/>
        </w:rPr>
      </w:pPr>
    </w:p>
    <w:p w14:paraId="4A76A3DC" w14:textId="77777777" w:rsidR="00BA76DC" w:rsidRDefault="00BA76DC">
      <w:r>
        <w:rPr>
          <w:b/>
        </w:rPr>
        <w:br w:type="page"/>
      </w:r>
    </w:p>
    <w:sdt>
      <w:sdtPr>
        <w:rPr>
          <w:rFonts w:asciiTheme="minorHAnsi" w:eastAsiaTheme="minorHAnsi" w:hAnsiTheme="minorHAnsi" w:cstheme="minorBidi"/>
          <w:b w:val="0"/>
          <w:color w:val="auto"/>
          <w:sz w:val="22"/>
          <w:szCs w:val="22"/>
        </w:rPr>
        <w:id w:val="1818604020"/>
        <w:docPartObj>
          <w:docPartGallery w:val="Table of Contents"/>
          <w:docPartUnique/>
        </w:docPartObj>
      </w:sdtPr>
      <w:sdtEndPr>
        <w:rPr>
          <w:bCs/>
          <w:noProof/>
        </w:rPr>
      </w:sdtEndPr>
      <w:sdtContent>
        <w:p w14:paraId="645F5A32" w14:textId="4B9C690B" w:rsidR="00281779" w:rsidRPr="00FC1822" w:rsidRDefault="00281779" w:rsidP="002039A0">
          <w:pPr>
            <w:pStyle w:val="TOCHeading"/>
            <w:spacing w:line="240" w:lineRule="auto"/>
            <w:rPr>
              <w:color w:val="auto"/>
            </w:rPr>
          </w:pPr>
          <w:r w:rsidRPr="00FC1822">
            <w:rPr>
              <w:color w:val="auto"/>
            </w:rPr>
            <w:t>Table of Contents</w:t>
          </w:r>
        </w:p>
        <w:p w14:paraId="4B30349C" w14:textId="3FD1ACDB" w:rsidR="00F423CF" w:rsidRDefault="00281779">
          <w:pPr>
            <w:pStyle w:val="TOC1"/>
            <w:tabs>
              <w:tab w:val="right" w:leader="dot" w:pos="9350"/>
            </w:tabs>
            <w:rPr>
              <w:rFonts w:eastAsiaTheme="minorEastAsia"/>
              <w:noProof/>
            </w:rPr>
          </w:pPr>
          <w:r w:rsidRPr="009B2579">
            <w:fldChar w:fldCharType="begin"/>
          </w:r>
          <w:r w:rsidRPr="009B2579">
            <w:instrText xml:space="preserve"> TOC \o "1-3" \h \z \u </w:instrText>
          </w:r>
          <w:r w:rsidRPr="009B2579">
            <w:fldChar w:fldCharType="separate"/>
          </w:r>
          <w:hyperlink w:anchor="_Toc41482498" w:history="1">
            <w:r w:rsidR="00F423CF" w:rsidRPr="00D8450B">
              <w:rPr>
                <w:rStyle w:val="Hyperlink"/>
                <w:noProof/>
              </w:rPr>
              <w:t>Chapter 1:  Introduction</w:t>
            </w:r>
            <w:r w:rsidR="00F423CF">
              <w:rPr>
                <w:noProof/>
                <w:webHidden/>
              </w:rPr>
              <w:tab/>
            </w:r>
            <w:r w:rsidR="00F423CF">
              <w:rPr>
                <w:noProof/>
                <w:webHidden/>
              </w:rPr>
              <w:fldChar w:fldCharType="begin"/>
            </w:r>
            <w:r w:rsidR="00F423CF">
              <w:rPr>
                <w:noProof/>
                <w:webHidden/>
              </w:rPr>
              <w:instrText xml:space="preserve"> PAGEREF _Toc41482498 \h </w:instrText>
            </w:r>
            <w:r w:rsidR="00F423CF">
              <w:rPr>
                <w:noProof/>
                <w:webHidden/>
              </w:rPr>
            </w:r>
            <w:r w:rsidR="00F423CF">
              <w:rPr>
                <w:noProof/>
                <w:webHidden/>
              </w:rPr>
              <w:fldChar w:fldCharType="separate"/>
            </w:r>
            <w:r w:rsidR="00F423CF">
              <w:rPr>
                <w:noProof/>
                <w:webHidden/>
              </w:rPr>
              <w:t>8</w:t>
            </w:r>
            <w:r w:rsidR="00F423CF">
              <w:rPr>
                <w:noProof/>
                <w:webHidden/>
              </w:rPr>
              <w:fldChar w:fldCharType="end"/>
            </w:r>
          </w:hyperlink>
        </w:p>
        <w:p w14:paraId="135F11A0" w14:textId="282E1213" w:rsidR="00F423CF" w:rsidRDefault="0028316D">
          <w:pPr>
            <w:pStyle w:val="TOC2"/>
            <w:tabs>
              <w:tab w:val="left" w:pos="660"/>
              <w:tab w:val="right" w:leader="dot" w:pos="9350"/>
            </w:tabs>
            <w:rPr>
              <w:rFonts w:eastAsiaTheme="minorEastAsia"/>
              <w:noProof/>
            </w:rPr>
          </w:pPr>
          <w:hyperlink w:anchor="_Toc41482499" w:history="1">
            <w:r w:rsidR="00F423CF" w:rsidRPr="00D8450B">
              <w:rPr>
                <w:rStyle w:val="Hyperlink"/>
                <w:noProof/>
              </w:rPr>
              <w:t>1.</w:t>
            </w:r>
            <w:r w:rsidR="00F423CF">
              <w:rPr>
                <w:rFonts w:eastAsiaTheme="minorEastAsia"/>
                <w:noProof/>
              </w:rPr>
              <w:tab/>
            </w:r>
            <w:r w:rsidR="00F423CF" w:rsidRPr="00D8450B">
              <w:rPr>
                <w:rStyle w:val="Hyperlink"/>
                <w:noProof/>
              </w:rPr>
              <w:t>Purpose</w:t>
            </w:r>
            <w:r w:rsidR="00F423CF">
              <w:rPr>
                <w:noProof/>
                <w:webHidden/>
              </w:rPr>
              <w:tab/>
            </w:r>
            <w:r w:rsidR="00F423CF">
              <w:rPr>
                <w:noProof/>
                <w:webHidden/>
              </w:rPr>
              <w:fldChar w:fldCharType="begin"/>
            </w:r>
            <w:r w:rsidR="00F423CF">
              <w:rPr>
                <w:noProof/>
                <w:webHidden/>
              </w:rPr>
              <w:instrText xml:space="preserve"> PAGEREF _Toc41482499 \h </w:instrText>
            </w:r>
            <w:r w:rsidR="00F423CF">
              <w:rPr>
                <w:noProof/>
                <w:webHidden/>
              </w:rPr>
            </w:r>
            <w:r w:rsidR="00F423CF">
              <w:rPr>
                <w:noProof/>
                <w:webHidden/>
              </w:rPr>
              <w:fldChar w:fldCharType="separate"/>
            </w:r>
            <w:r w:rsidR="00F423CF">
              <w:rPr>
                <w:noProof/>
                <w:webHidden/>
              </w:rPr>
              <w:t>8</w:t>
            </w:r>
            <w:r w:rsidR="00F423CF">
              <w:rPr>
                <w:noProof/>
                <w:webHidden/>
              </w:rPr>
              <w:fldChar w:fldCharType="end"/>
            </w:r>
          </w:hyperlink>
        </w:p>
        <w:p w14:paraId="4133EF82" w14:textId="6D501E7C" w:rsidR="00F423CF" w:rsidRDefault="0028316D">
          <w:pPr>
            <w:pStyle w:val="TOC2"/>
            <w:tabs>
              <w:tab w:val="left" w:pos="660"/>
              <w:tab w:val="right" w:leader="dot" w:pos="9350"/>
            </w:tabs>
            <w:rPr>
              <w:rFonts w:eastAsiaTheme="minorEastAsia"/>
              <w:noProof/>
            </w:rPr>
          </w:pPr>
          <w:hyperlink w:anchor="_Toc41482500" w:history="1">
            <w:r w:rsidR="00F423CF" w:rsidRPr="00D8450B">
              <w:rPr>
                <w:rStyle w:val="Hyperlink"/>
                <w:noProof/>
              </w:rPr>
              <w:t>2.</w:t>
            </w:r>
            <w:r w:rsidR="00F423CF">
              <w:rPr>
                <w:rFonts w:eastAsiaTheme="minorEastAsia"/>
                <w:noProof/>
              </w:rPr>
              <w:tab/>
            </w:r>
            <w:r w:rsidR="00F423CF" w:rsidRPr="00D8450B">
              <w:rPr>
                <w:rStyle w:val="Hyperlink"/>
                <w:noProof/>
              </w:rPr>
              <w:t>Scope</w:t>
            </w:r>
            <w:r w:rsidR="00F423CF">
              <w:rPr>
                <w:noProof/>
                <w:webHidden/>
              </w:rPr>
              <w:tab/>
            </w:r>
            <w:r w:rsidR="00F423CF">
              <w:rPr>
                <w:noProof/>
                <w:webHidden/>
              </w:rPr>
              <w:fldChar w:fldCharType="begin"/>
            </w:r>
            <w:r w:rsidR="00F423CF">
              <w:rPr>
                <w:noProof/>
                <w:webHidden/>
              </w:rPr>
              <w:instrText xml:space="preserve"> PAGEREF _Toc41482500 \h </w:instrText>
            </w:r>
            <w:r w:rsidR="00F423CF">
              <w:rPr>
                <w:noProof/>
                <w:webHidden/>
              </w:rPr>
            </w:r>
            <w:r w:rsidR="00F423CF">
              <w:rPr>
                <w:noProof/>
                <w:webHidden/>
              </w:rPr>
              <w:fldChar w:fldCharType="separate"/>
            </w:r>
            <w:r w:rsidR="00F423CF">
              <w:rPr>
                <w:noProof/>
                <w:webHidden/>
              </w:rPr>
              <w:t>8</w:t>
            </w:r>
            <w:r w:rsidR="00F423CF">
              <w:rPr>
                <w:noProof/>
                <w:webHidden/>
              </w:rPr>
              <w:fldChar w:fldCharType="end"/>
            </w:r>
          </w:hyperlink>
        </w:p>
        <w:p w14:paraId="0078138A" w14:textId="734DA2E4" w:rsidR="00F423CF" w:rsidRDefault="0028316D">
          <w:pPr>
            <w:pStyle w:val="TOC2"/>
            <w:tabs>
              <w:tab w:val="left" w:pos="660"/>
              <w:tab w:val="right" w:leader="dot" w:pos="9350"/>
            </w:tabs>
            <w:rPr>
              <w:rFonts w:eastAsiaTheme="minorEastAsia"/>
              <w:noProof/>
            </w:rPr>
          </w:pPr>
          <w:hyperlink w:anchor="_Toc41482501" w:history="1">
            <w:r w:rsidR="00F423CF" w:rsidRPr="00D8450B">
              <w:rPr>
                <w:rStyle w:val="Hyperlink"/>
                <w:noProof/>
              </w:rPr>
              <w:t>3.</w:t>
            </w:r>
            <w:r w:rsidR="00F423CF">
              <w:rPr>
                <w:rFonts w:eastAsiaTheme="minorEastAsia"/>
                <w:noProof/>
              </w:rPr>
              <w:tab/>
            </w:r>
            <w:r w:rsidR="00F423CF" w:rsidRPr="00D8450B">
              <w:rPr>
                <w:rStyle w:val="Hyperlink"/>
                <w:noProof/>
              </w:rPr>
              <w:t>Navigating This Guide</w:t>
            </w:r>
            <w:r w:rsidR="00F423CF">
              <w:rPr>
                <w:noProof/>
                <w:webHidden/>
              </w:rPr>
              <w:tab/>
            </w:r>
            <w:r w:rsidR="00F423CF">
              <w:rPr>
                <w:noProof/>
                <w:webHidden/>
              </w:rPr>
              <w:fldChar w:fldCharType="begin"/>
            </w:r>
            <w:r w:rsidR="00F423CF">
              <w:rPr>
                <w:noProof/>
                <w:webHidden/>
              </w:rPr>
              <w:instrText xml:space="preserve"> PAGEREF _Toc41482501 \h </w:instrText>
            </w:r>
            <w:r w:rsidR="00F423CF">
              <w:rPr>
                <w:noProof/>
                <w:webHidden/>
              </w:rPr>
            </w:r>
            <w:r w:rsidR="00F423CF">
              <w:rPr>
                <w:noProof/>
                <w:webHidden/>
              </w:rPr>
              <w:fldChar w:fldCharType="separate"/>
            </w:r>
            <w:r w:rsidR="00F423CF">
              <w:rPr>
                <w:noProof/>
                <w:webHidden/>
              </w:rPr>
              <w:t>8</w:t>
            </w:r>
            <w:r w:rsidR="00F423CF">
              <w:rPr>
                <w:noProof/>
                <w:webHidden/>
              </w:rPr>
              <w:fldChar w:fldCharType="end"/>
            </w:r>
          </w:hyperlink>
        </w:p>
        <w:p w14:paraId="19924949" w14:textId="3117DE8F" w:rsidR="00F423CF" w:rsidRDefault="0028316D">
          <w:pPr>
            <w:pStyle w:val="TOC2"/>
            <w:tabs>
              <w:tab w:val="left" w:pos="660"/>
              <w:tab w:val="right" w:leader="dot" w:pos="9350"/>
            </w:tabs>
            <w:rPr>
              <w:rFonts w:eastAsiaTheme="minorEastAsia"/>
              <w:noProof/>
            </w:rPr>
          </w:pPr>
          <w:hyperlink w:anchor="_Toc41482502" w:history="1">
            <w:r w:rsidR="00F423CF" w:rsidRPr="00D8450B">
              <w:rPr>
                <w:rStyle w:val="Hyperlink"/>
                <w:noProof/>
              </w:rPr>
              <w:t>4.</w:t>
            </w:r>
            <w:r w:rsidR="00F423CF">
              <w:rPr>
                <w:rFonts w:eastAsiaTheme="minorEastAsia"/>
                <w:noProof/>
              </w:rPr>
              <w:tab/>
            </w:r>
            <w:r w:rsidR="00F423CF" w:rsidRPr="00D8450B">
              <w:rPr>
                <w:rStyle w:val="Hyperlink"/>
                <w:noProof/>
              </w:rPr>
              <w:t>A Note to New ISSOs</w:t>
            </w:r>
            <w:r w:rsidR="00F423CF">
              <w:rPr>
                <w:noProof/>
                <w:webHidden/>
              </w:rPr>
              <w:tab/>
            </w:r>
            <w:r w:rsidR="00F423CF">
              <w:rPr>
                <w:noProof/>
                <w:webHidden/>
              </w:rPr>
              <w:fldChar w:fldCharType="begin"/>
            </w:r>
            <w:r w:rsidR="00F423CF">
              <w:rPr>
                <w:noProof/>
                <w:webHidden/>
              </w:rPr>
              <w:instrText xml:space="preserve"> PAGEREF _Toc41482502 \h </w:instrText>
            </w:r>
            <w:r w:rsidR="00F423CF">
              <w:rPr>
                <w:noProof/>
                <w:webHidden/>
              </w:rPr>
            </w:r>
            <w:r w:rsidR="00F423CF">
              <w:rPr>
                <w:noProof/>
                <w:webHidden/>
              </w:rPr>
              <w:fldChar w:fldCharType="separate"/>
            </w:r>
            <w:r w:rsidR="00F423CF">
              <w:rPr>
                <w:noProof/>
                <w:webHidden/>
              </w:rPr>
              <w:t>8</w:t>
            </w:r>
            <w:r w:rsidR="00F423CF">
              <w:rPr>
                <w:noProof/>
                <w:webHidden/>
              </w:rPr>
              <w:fldChar w:fldCharType="end"/>
            </w:r>
          </w:hyperlink>
        </w:p>
        <w:p w14:paraId="1C12392F" w14:textId="1FB15DC7" w:rsidR="00F423CF" w:rsidRDefault="0028316D">
          <w:pPr>
            <w:pStyle w:val="TOC1"/>
            <w:tabs>
              <w:tab w:val="right" w:leader="dot" w:pos="9350"/>
            </w:tabs>
            <w:rPr>
              <w:rFonts w:eastAsiaTheme="minorEastAsia"/>
              <w:noProof/>
            </w:rPr>
          </w:pPr>
          <w:hyperlink w:anchor="_Toc41482503" w:history="1">
            <w:r w:rsidR="00F423CF" w:rsidRPr="00D8450B">
              <w:rPr>
                <w:rStyle w:val="Hyperlink"/>
                <w:noProof/>
              </w:rPr>
              <w:t>Chapter 2:  The CMS Information Security and Privacy Program</w:t>
            </w:r>
            <w:r w:rsidR="00F423CF">
              <w:rPr>
                <w:noProof/>
                <w:webHidden/>
              </w:rPr>
              <w:tab/>
            </w:r>
            <w:r w:rsidR="00F423CF">
              <w:rPr>
                <w:noProof/>
                <w:webHidden/>
              </w:rPr>
              <w:fldChar w:fldCharType="begin"/>
            </w:r>
            <w:r w:rsidR="00F423CF">
              <w:rPr>
                <w:noProof/>
                <w:webHidden/>
              </w:rPr>
              <w:instrText xml:space="preserve"> PAGEREF _Toc41482503 \h </w:instrText>
            </w:r>
            <w:r w:rsidR="00F423CF">
              <w:rPr>
                <w:noProof/>
                <w:webHidden/>
              </w:rPr>
            </w:r>
            <w:r w:rsidR="00F423CF">
              <w:rPr>
                <w:noProof/>
                <w:webHidden/>
              </w:rPr>
              <w:fldChar w:fldCharType="separate"/>
            </w:r>
            <w:r w:rsidR="00F423CF">
              <w:rPr>
                <w:noProof/>
                <w:webHidden/>
              </w:rPr>
              <w:t>9</w:t>
            </w:r>
            <w:r w:rsidR="00F423CF">
              <w:rPr>
                <w:noProof/>
                <w:webHidden/>
              </w:rPr>
              <w:fldChar w:fldCharType="end"/>
            </w:r>
          </w:hyperlink>
        </w:p>
        <w:p w14:paraId="02287FE1" w14:textId="341C6AFB" w:rsidR="00F423CF" w:rsidRDefault="0028316D">
          <w:pPr>
            <w:pStyle w:val="TOC2"/>
            <w:tabs>
              <w:tab w:val="left" w:pos="660"/>
              <w:tab w:val="right" w:leader="dot" w:pos="9350"/>
            </w:tabs>
            <w:rPr>
              <w:rFonts w:eastAsiaTheme="minorEastAsia"/>
              <w:noProof/>
            </w:rPr>
          </w:pPr>
          <w:hyperlink w:anchor="_Toc41482504" w:history="1">
            <w:r w:rsidR="00F423CF" w:rsidRPr="00D8450B">
              <w:rPr>
                <w:rStyle w:val="Hyperlink"/>
                <w:noProof/>
              </w:rPr>
              <w:t>1.</w:t>
            </w:r>
            <w:r w:rsidR="00F423CF">
              <w:rPr>
                <w:rFonts w:eastAsiaTheme="minorEastAsia"/>
                <w:noProof/>
              </w:rPr>
              <w:tab/>
            </w:r>
            <w:r w:rsidR="00F423CF" w:rsidRPr="00D8450B">
              <w:rPr>
                <w:rStyle w:val="Hyperlink"/>
                <w:noProof/>
              </w:rPr>
              <w:t>Introduction</w:t>
            </w:r>
            <w:r w:rsidR="00F423CF">
              <w:rPr>
                <w:noProof/>
                <w:webHidden/>
              </w:rPr>
              <w:tab/>
            </w:r>
            <w:r w:rsidR="00F423CF">
              <w:rPr>
                <w:noProof/>
                <w:webHidden/>
              </w:rPr>
              <w:fldChar w:fldCharType="begin"/>
            </w:r>
            <w:r w:rsidR="00F423CF">
              <w:rPr>
                <w:noProof/>
                <w:webHidden/>
              </w:rPr>
              <w:instrText xml:space="preserve"> PAGEREF _Toc41482504 \h </w:instrText>
            </w:r>
            <w:r w:rsidR="00F423CF">
              <w:rPr>
                <w:noProof/>
                <w:webHidden/>
              </w:rPr>
            </w:r>
            <w:r w:rsidR="00F423CF">
              <w:rPr>
                <w:noProof/>
                <w:webHidden/>
              </w:rPr>
              <w:fldChar w:fldCharType="separate"/>
            </w:r>
            <w:r w:rsidR="00F423CF">
              <w:rPr>
                <w:noProof/>
                <w:webHidden/>
              </w:rPr>
              <w:t>9</w:t>
            </w:r>
            <w:r w:rsidR="00F423CF">
              <w:rPr>
                <w:noProof/>
                <w:webHidden/>
              </w:rPr>
              <w:fldChar w:fldCharType="end"/>
            </w:r>
          </w:hyperlink>
        </w:p>
        <w:p w14:paraId="66BE949E" w14:textId="15F739F7" w:rsidR="00F423CF" w:rsidRDefault="0028316D">
          <w:pPr>
            <w:pStyle w:val="TOC2"/>
            <w:tabs>
              <w:tab w:val="left" w:pos="660"/>
              <w:tab w:val="right" w:leader="dot" w:pos="9350"/>
            </w:tabs>
            <w:rPr>
              <w:rFonts w:eastAsiaTheme="minorEastAsia"/>
              <w:noProof/>
            </w:rPr>
          </w:pPr>
          <w:hyperlink w:anchor="_Toc41482505" w:history="1">
            <w:r w:rsidR="00F423CF" w:rsidRPr="00D8450B">
              <w:rPr>
                <w:rStyle w:val="Hyperlink"/>
                <w:noProof/>
              </w:rPr>
              <w:t>2.</w:t>
            </w:r>
            <w:r w:rsidR="00F423CF">
              <w:rPr>
                <w:rFonts w:eastAsiaTheme="minorEastAsia"/>
                <w:noProof/>
              </w:rPr>
              <w:tab/>
            </w:r>
            <w:r w:rsidR="00F423CF" w:rsidRPr="00D8450B">
              <w:rPr>
                <w:rStyle w:val="Hyperlink"/>
                <w:noProof/>
              </w:rPr>
              <w:t>Program Overview</w:t>
            </w:r>
            <w:r w:rsidR="00F423CF">
              <w:rPr>
                <w:noProof/>
                <w:webHidden/>
              </w:rPr>
              <w:tab/>
            </w:r>
            <w:r w:rsidR="00F423CF">
              <w:rPr>
                <w:noProof/>
                <w:webHidden/>
              </w:rPr>
              <w:fldChar w:fldCharType="begin"/>
            </w:r>
            <w:r w:rsidR="00F423CF">
              <w:rPr>
                <w:noProof/>
                <w:webHidden/>
              </w:rPr>
              <w:instrText xml:space="preserve"> PAGEREF _Toc41482505 \h </w:instrText>
            </w:r>
            <w:r w:rsidR="00F423CF">
              <w:rPr>
                <w:noProof/>
                <w:webHidden/>
              </w:rPr>
            </w:r>
            <w:r w:rsidR="00F423CF">
              <w:rPr>
                <w:noProof/>
                <w:webHidden/>
              </w:rPr>
              <w:fldChar w:fldCharType="separate"/>
            </w:r>
            <w:r w:rsidR="00F423CF">
              <w:rPr>
                <w:noProof/>
                <w:webHidden/>
              </w:rPr>
              <w:t>9</w:t>
            </w:r>
            <w:r w:rsidR="00F423CF">
              <w:rPr>
                <w:noProof/>
                <w:webHidden/>
              </w:rPr>
              <w:fldChar w:fldCharType="end"/>
            </w:r>
          </w:hyperlink>
        </w:p>
        <w:p w14:paraId="38586A99" w14:textId="2D348F47" w:rsidR="00F423CF" w:rsidRDefault="0028316D">
          <w:pPr>
            <w:pStyle w:val="TOC2"/>
            <w:tabs>
              <w:tab w:val="left" w:pos="660"/>
              <w:tab w:val="right" w:leader="dot" w:pos="9350"/>
            </w:tabs>
            <w:rPr>
              <w:rFonts w:eastAsiaTheme="minorEastAsia"/>
              <w:noProof/>
            </w:rPr>
          </w:pPr>
          <w:hyperlink w:anchor="_Toc41482506" w:history="1">
            <w:r w:rsidR="00F423CF" w:rsidRPr="00D8450B">
              <w:rPr>
                <w:rStyle w:val="Hyperlink"/>
                <w:noProof/>
              </w:rPr>
              <w:t>3.</w:t>
            </w:r>
            <w:r w:rsidR="00F423CF">
              <w:rPr>
                <w:rFonts w:eastAsiaTheme="minorEastAsia"/>
                <w:noProof/>
              </w:rPr>
              <w:tab/>
            </w:r>
            <w:r w:rsidR="00F423CF" w:rsidRPr="00D8450B">
              <w:rPr>
                <w:rStyle w:val="Hyperlink"/>
                <w:noProof/>
              </w:rPr>
              <w:t>CISO/ISPG Organization</w:t>
            </w:r>
            <w:r w:rsidR="00F423CF">
              <w:rPr>
                <w:noProof/>
                <w:webHidden/>
              </w:rPr>
              <w:tab/>
            </w:r>
            <w:r w:rsidR="00F423CF">
              <w:rPr>
                <w:noProof/>
                <w:webHidden/>
              </w:rPr>
              <w:fldChar w:fldCharType="begin"/>
            </w:r>
            <w:r w:rsidR="00F423CF">
              <w:rPr>
                <w:noProof/>
                <w:webHidden/>
              </w:rPr>
              <w:instrText xml:space="preserve"> PAGEREF _Toc41482506 \h </w:instrText>
            </w:r>
            <w:r w:rsidR="00F423CF">
              <w:rPr>
                <w:noProof/>
                <w:webHidden/>
              </w:rPr>
            </w:r>
            <w:r w:rsidR="00F423CF">
              <w:rPr>
                <w:noProof/>
                <w:webHidden/>
              </w:rPr>
              <w:fldChar w:fldCharType="separate"/>
            </w:r>
            <w:r w:rsidR="00F423CF">
              <w:rPr>
                <w:noProof/>
                <w:webHidden/>
              </w:rPr>
              <w:t>10</w:t>
            </w:r>
            <w:r w:rsidR="00F423CF">
              <w:rPr>
                <w:noProof/>
                <w:webHidden/>
              </w:rPr>
              <w:fldChar w:fldCharType="end"/>
            </w:r>
          </w:hyperlink>
        </w:p>
        <w:p w14:paraId="32FE45AD" w14:textId="2D24658B" w:rsidR="00F423CF" w:rsidRDefault="0028316D">
          <w:pPr>
            <w:pStyle w:val="TOC3"/>
            <w:tabs>
              <w:tab w:val="left" w:pos="880"/>
              <w:tab w:val="right" w:leader="dot" w:pos="9350"/>
            </w:tabs>
            <w:rPr>
              <w:rFonts w:eastAsiaTheme="minorEastAsia"/>
              <w:noProof/>
            </w:rPr>
          </w:pPr>
          <w:hyperlink w:anchor="_Toc41482507" w:history="1">
            <w:r w:rsidR="00F423CF" w:rsidRPr="00D8450B">
              <w:rPr>
                <w:rStyle w:val="Hyperlink"/>
                <w:noProof/>
              </w:rPr>
              <w:t>1.</w:t>
            </w:r>
            <w:r w:rsidR="00F423CF">
              <w:rPr>
                <w:rFonts w:eastAsiaTheme="minorEastAsia"/>
                <w:noProof/>
              </w:rPr>
              <w:tab/>
            </w:r>
            <w:r w:rsidR="00F423CF" w:rsidRPr="00D8450B">
              <w:rPr>
                <w:rStyle w:val="Hyperlink"/>
                <w:noProof/>
              </w:rPr>
              <w:t>Office of the CISO</w:t>
            </w:r>
            <w:r w:rsidR="00F423CF">
              <w:rPr>
                <w:noProof/>
                <w:webHidden/>
              </w:rPr>
              <w:tab/>
            </w:r>
            <w:r w:rsidR="00F423CF">
              <w:rPr>
                <w:noProof/>
                <w:webHidden/>
              </w:rPr>
              <w:fldChar w:fldCharType="begin"/>
            </w:r>
            <w:r w:rsidR="00F423CF">
              <w:rPr>
                <w:noProof/>
                <w:webHidden/>
              </w:rPr>
              <w:instrText xml:space="preserve"> PAGEREF _Toc41482507 \h </w:instrText>
            </w:r>
            <w:r w:rsidR="00F423CF">
              <w:rPr>
                <w:noProof/>
                <w:webHidden/>
              </w:rPr>
            </w:r>
            <w:r w:rsidR="00F423CF">
              <w:rPr>
                <w:noProof/>
                <w:webHidden/>
              </w:rPr>
              <w:fldChar w:fldCharType="separate"/>
            </w:r>
            <w:r w:rsidR="00F423CF">
              <w:rPr>
                <w:noProof/>
                <w:webHidden/>
              </w:rPr>
              <w:t>10</w:t>
            </w:r>
            <w:r w:rsidR="00F423CF">
              <w:rPr>
                <w:noProof/>
                <w:webHidden/>
              </w:rPr>
              <w:fldChar w:fldCharType="end"/>
            </w:r>
          </w:hyperlink>
        </w:p>
        <w:p w14:paraId="5FC3CC5F" w14:textId="0C650278" w:rsidR="00F423CF" w:rsidRDefault="0028316D">
          <w:pPr>
            <w:pStyle w:val="TOC3"/>
            <w:tabs>
              <w:tab w:val="left" w:pos="880"/>
              <w:tab w:val="right" w:leader="dot" w:pos="9350"/>
            </w:tabs>
            <w:rPr>
              <w:rFonts w:eastAsiaTheme="minorEastAsia"/>
              <w:noProof/>
            </w:rPr>
          </w:pPr>
          <w:hyperlink w:anchor="_Toc41482508" w:history="1">
            <w:r w:rsidR="00F423CF" w:rsidRPr="00D8450B">
              <w:rPr>
                <w:rStyle w:val="Hyperlink"/>
                <w:noProof/>
              </w:rPr>
              <w:t>2.</w:t>
            </w:r>
            <w:r w:rsidR="00F423CF">
              <w:rPr>
                <w:rFonts w:eastAsiaTheme="minorEastAsia"/>
                <w:noProof/>
              </w:rPr>
              <w:tab/>
            </w:r>
            <w:r w:rsidR="00F423CF" w:rsidRPr="00D8450B">
              <w:rPr>
                <w:rStyle w:val="Hyperlink"/>
                <w:noProof/>
              </w:rPr>
              <w:t>Information Security and Privacy Group (ISPG)</w:t>
            </w:r>
            <w:r w:rsidR="00F423CF">
              <w:rPr>
                <w:noProof/>
                <w:webHidden/>
              </w:rPr>
              <w:tab/>
            </w:r>
            <w:r w:rsidR="00F423CF">
              <w:rPr>
                <w:noProof/>
                <w:webHidden/>
              </w:rPr>
              <w:fldChar w:fldCharType="begin"/>
            </w:r>
            <w:r w:rsidR="00F423CF">
              <w:rPr>
                <w:noProof/>
                <w:webHidden/>
              </w:rPr>
              <w:instrText xml:space="preserve"> PAGEREF _Toc41482508 \h </w:instrText>
            </w:r>
            <w:r w:rsidR="00F423CF">
              <w:rPr>
                <w:noProof/>
                <w:webHidden/>
              </w:rPr>
            </w:r>
            <w:r w:rsidR="00F423CF">
              <w:rPr>
                <w:noProof/>
                <w:webHidden/>
              </w:rPr>
              <w:fldChar w:fldCharType="separate"/>
            </w:r>
            <w:r w:rsidR="00F423CF">
              <w:rPr>
                <w:noProof/>
                <w:webHidden/>
              </w:rPr>
              <w:t>11</w:t>
            </w:r>
            <w:r w:rsidR="00F423CF">
              <w:rPr>
                <w:noProof/>
                <w:webHidden/>
              </w:rPr>
              <w:fldChar w:fldCharType="end"/>
            </w:r>
          </w:hyperlink>
        </w:p>
        <w:p w14:paraId="75844022" w14:textId="1404E9F7" w:rsidR="00F423CF" w:rsidRDefault="0028316D">
          <w:pPr>
            <w:pStyle w:val="TOC2"/>
            <w:tabs>
              <w:tab w:val="left" w:pos="660"/>
              <w:tab w:val="right" w:leader="dot" w:pos="9350"/>
            </w:tabs>
            <w:rPr>
              <w:rFonts w:eastAsiaTheme="minorEastAsia"/>
              <w:noProof/>
            </w:rPr>
          </w:pPr>
          <w:hyperlink w:anchor="_Toc41482509" w:history="1">
            <w:r w:rsidR="00F423CF" w:rsidRPr="00D8450B">
              <w:rPr>
                <w:rStyle w:val="Hyperlink"/>
                <w:noProof/>
              </w:rPr>
              <w:t>4.</w:t>
            </w:r>
            <w:r w:rsidR="00F423CF">
              <w:rPr>
                <w:rFonts w:eastAsiaTheme="minorEastAsia"/>
                <w:noProof/>
              </w:rPr>
              <w:tab/>
            </w:r>
            <w:r w:rsidR="00F423CF" w:rsidRPr="00D8450B">
              <w:rPr>
                <w:rStyle w:val="Hyperlink"/>
                <w:noProof/>
              </w:rPr>
              <w:t>The Portfolio Team</w:t>
            </w:r>
            <w:r w:rsidR="00F423CF">
              <w:rPr>
                <w:noProof/>
                <w:webHidden/>
              </w:rPr>
              <w:tab/>
            </w:r>
            <w:r w:rsidR="00F423CF">
              <w:rPr>
                <w:noProof/>
                <w:webHidden/>
              </w:rPr>
              <w:fldChar w:fldCharType="begin"/>
            </w:r>
            <w:r w:rsidR="00F423CF">
              <w:rPr>
                <w:noProof/>
                <w:webHidden/>
              </w:rPr>
              <w:instrText xml:space="preserve"> PAGEREF _Toc41482509 \h </w:instrText>
            </w:r>
            <w:r w:rsidR="00F423CF">
              <w:rPr>
                <w:noProof/>
                <w:webHidden/>
              </w:rPr>
            </w:r>
            <w:r w:rsidR="00F423CF">
              <w:rPr>
                <w:noProof/>
                <w:webHidden/>
              </w:rPr>
              <w:fldChar w:fldCharType="separate"/>
            </w:r>
            <w:r w:rsidR="00F423CF">
              <w:rPr>
                <w:noProof/>
                <w:webHidden/>
              </w:rPr>
              <w:t>13</w:t>
            </w:r>
            <w:r w:rsidR="00F423CF">
              <w:rPr>
                <w:noProof/>
                <w:webHidden/>
              </w:rPr>
              <w:fldChar w:fldCharType="end"/>
            </w:r>
          </w:hyperlink>
        </w:p>
        <w:p w14:paraId="6D9D6092" w14:textId="3FCA5FDC" w:rsidR="00F423CF" w:rsidRDefault="0028316D">
          <w:pPr>
            <w:pStyle w:val="TOC3"/>
            <w:tabs>
              <w:tab w:val="left" w:pos="880"/>
              <w:tab w:val="right" w:leader="dot" w:pos="9350"/>
            </w:tabs>
            <w:rPr>
              <w:rFonts w:eastAsiaTheme="minorEastAsia"/>
              <w:noProof/>
            </w:rPr>
          </w:pPr>
          <w:hyperlink w:anchor="_Toc41482510" w:history="1">
            <w:r w:rsidR="00F423CF" w:rsidRPr="00D8450B">
              <w:rPr>
                <w:rStyle w:val="Hyperlink"/>
                <w:noProof/>
              </w:rPr>
              <w:t>1.</w:t>
            </w:r>
            <w:r w:rsidR="00F423CF">
              <w:rPr>
                <w:rFonts w:eastAsiaTheme="minorEastAsia"/>
                <w:noProof/>
              </w:rPr>
              <w:tab/>
            </w:r>
            <w:r w:rsidR="00F423CF" w:rsidRPr="00D8450B">
              <w:rPr>
                <w:rStyle w:val="Hyperlink"/>
                <w:noProof/>
              </w:rPr>
              <w:t>Program Executive, Information System Owner, Business Owner, and ISSO</w:t>
            </w:r>
            <w:r w:rsidR="00F423CF">
              <w:rPr>
                <w:noProof/>
                <w:webHidden/>
              </w:rPr>
              <w:tab/>
            </w:r>
            <w:r w:rsidR="00F423CF">
              <w:rPr>
                <w:noProof/>
                <w:webHidden/>
              </w:rPr>
              <w:fldChar w:fldCharType="begin"/>
            </w:r>
            <w:r w:rsidR="00F423CF">
              <w:rPr>
                <w:noProof/>
                <w:webHidden/>
              </w:rPr>
              <w:instrText xml:space="preserve"> PAGEREF _Toc41482510 \h </w:instrText>
            </w:r>
            <w:r w:rsidR="00F423CF">
              <w:rPr>
                <w:noProof/>
                <w:webHidden/>
              </w:rPr>
            </w:r>
            <w:r w:rsidR="00F423CF">
              <w:rPr>
                <w:noProof/>
                <w:webHidden/>
              </w:rPr>
              <w:fldChar w:fldCharType="separate"/>
            </w:r>
            <w:r w:rsidR="00F423CF">
              <w:rPr>
                <w:noProof/>
                <w:webHidden/>
              </w:rPr>
              <w:t>13</w:t>
            </w:r>
            <w:r w:rsidR="00F423CF">
              <w:rPr>
                <w:noProof/>
                <w:webHidden/>
              </w:rPr>
              <w:fldChar w:fldCharType="end"/>
            </w:r>
          </w:hyperlink>
        </w:p>
        <w:p w14:paraId="498EA392" w14:textId="4F7BE1F7" w:rsidR="00F423CF" w:rsidRDefault="0028316D">
          <w:pPr>
            <w:pStyle w:val="TOC3"/>
            <w:tabs>
              <w:tab w:val="left" w:pos="880"/>
              <w:tab w:val="right" w:leader="dot" w:pos="9350"/>
            </w:tabs>
            <w:rPr>
              <w:rFonts w:eastAsiaTheme="minorEastAsia"/>
              <w:noProof/>
            </w:rPr>
          </w:pPr>
          <w:hyperlink w:anchor="_Toc41482511" w:history="1">
            <w:r w:rsidR="00F423CF" w:rsidRPr="00D8450B">
              <w:rPr>
                <w:rStyle w:val="Hyperlink"/>
                <w:noProof/>
              </w:rPr>
              <w:t>2.</w:t>
            </w:r>
            <w:r w:rsidR="00F423CF">
              <w:rPr>
                <w:rFonts w:eastAsiaTheme="minorEastAsia"/>
                <w:noProof/>
              </w:rPr>
              <w:tab/>
            </w:r>
            <w:r w:rsidR="00F423CF" w:rsidRPr="00D8450B">
              <w:rPr>
                <w:rStyle w:val="Hyperlink"/>
                <w:noProof/>
              </w:rPr>
              <w:t>Cyber Risk Advisor (CRA)</w:t>
            </w:r>
            <w:r w:rsidR="00F423CF">
              <w:rPr>
                <w:noProof/>
                <w:webHidden/>
              </w:rPr>
              <w:tab/>
            </w:r>
            <w:r w:rsidR="00F423CF">
              <w:rPr>
                <w:noProof/>
                <w:webHidden/>
              </w:rPr>
              <w:fldChar w:fldCharType="begin"/>
            </w:r>
            <w:r w:rsidR="00F423CF">
              <w:rPr>
                <w:noProof/>
                <w:webHidden/>
              </w:rPr>
              <w:instrText xml:space="preserve"> PAGEREF _Toc41482511 \h </w:instrText>
            </w:r>
            <w:r w:rsidR="00F423CF">
              <w:rPr>
                <w:noProof/>
                <w:webHidden/>
              </w:rPr>
            </w:r>
            <w:r w:rsidR="00F423CF">
              <w:rPr>
                <w:noProof/>
                <w:webHidden/>
              </w:rPr>
              <w:fldChar w:fldCharType="separate"/>
            </w:r>
            <w:r w:rsidR="00F423CF">
              <w:rPr>
                <w:noProof/>
                <w:webHidden/>
              </w:rPr>
              <w:t>13</w:t>
            </w:r>
            <w:r w:rsidR="00F423CF">
              <w:rPr>
                <w:noProof/>
                <w:webHidden/>
              </w:rPr>
              <w:fldChar w:fldCharType="end"/>
            </w:r>
          </w:hyperlink>
        </w:p>
        <w:p w14:paraId="0025EC7D" w14:textId="150C1941" w:rsidR="00F423CF" w:rsidRDefault="0028316D">
          <w:pPr>
            <w:pStyle w:val="TOC3"/>
            <w:tabs>
              <w:tab w:val="left" w:pos="880"/>
              <w:tab w:val="right" w:leader="dot" w:pos="9350"/>
            </w:tabs>
            <w:rPr>
              <w:rFonts w:eastAsiaTheme="minorEastAsia"/>
              <w:noProof/>
            </w:rPr>
          </w:pPr>
          <w:hyperlink w:anchor="_Toc41482512" w:history="1">
            <w:r w:rsidR="00F423CF" w:rsidRPr="00D8450B">
              <w:rPr>
                <w:rStyle w:val="Hyperlink"/>
                <w:noProof/>
              </w:rPr>
              <w:t>3.</w:t>
            </w:r>
            <w:r w:rsidR="00F423CF">
              <w:rPr>
                <w:rFonts w:eastAsiaTheme="minorEastAsia"/>
                <w:noProof/>
              </w:rPr>
              <w:tab/>
            </w:r>
            <w:r w:rsidR="00F423CF" w:rsidRPr="00D8450B">
              <w:rPr>
                <w:rStyle w:val="Hyperlink"/>
                <w:noProof/>
              </w:rPr>
              <w:t>Data Guardian</w:t>
            </w:r>
            <w:r w:rsidR="00F423CF">
              <w:rPr>
                <w:noProof/>
                <w:webHidden/>
              </w:rPr>
              <w:tab/>
            </w:r>
            <w:r w:rsidR="00F423CF">
              <w:rPr>
                <w:noProof/>
                <w:webHidden/>
              </w:rPr>
              <w:fldChar w:fldCharType="begin"/>
            </w:r>
            <w:r w:rsidR="00F423CF">
              <w:rPr>
                <w:noProof/>
                <w:webHidden/>
              </w:rPr>
              <w:instrText xml:space="preserve"> PAGEREF _Toc41482512 \h </w:instrText>
            </w:r>
            <w:r w:rsidR="00F423CF">
              <w:rPr>
                <w:noProof/>
                <w:webHidden/>
              </w:rPr>
            </w:r>
            <w:r w:rsidR="00F423CF">
              <w:rPr>
                <w:noProof/>
                <w:webHidden/>
              </w:rPr>
              <w:fldChar w:fldCharType="separate"/>
            </w:r>
            <w:r w:rsidR="00F423CF">
              <w:rPr>
                <w:noProof/>
                <w:webHidden/>
              </w:rPr>
              <w:t>13</w:t>
            </w:r>
            <w:r w:rsidR="00F423CF">
              <w:rPr>
                <w:noProof/>
                <w:webHidden/>
              </w:rPr>
              <w:fldChar w:fldCharType="end"/>
            </w:r>
          </w:hyperlink>
        </w:p>
        <w:p w14:paraId="49EE1FB9" w14:textId="0F5AF4C8" w:rsidR="00F423CF" w:rsidRDefault="0028316D">
          <w:pPr>
            <w:pStyle w:val="TOC3"/>
            <w:tabs>
              <w:tab w:val="left" w:pos="880"/>
              <w:tab w:val="right" w:leader="dot" w:pos="9350"/>
            </w:tabs>
            <w:rPr>
              <w:rFonts w:eastAsiaTheme="minorEastAsia"/>
              <w:noProof/>
            </w:rPr>
          </w:pPr>
          <w:hyperlink w:anchor="_Toc41482513" w:history="1">
            <w:r w:rsidR="00F423CF" w:rsidRPr="00D8450B">
              <w:rPr>
                <w:rStyle w:val="Hyperlink"/>
                <w:noProof/>
              </w:rPr>
              <w:t>4.</w:t>
            </w:r>
            <w:r w:rsidR="00F423CF">
              <w:rPr>
                <w:rFonts w:eastAsiaTheme="minorEastAsia"/>
                <w:noProof/>
              </w:rPr>
              <w:tab/>
            </w:r>
            <w:r w:rsidR="00F423CF" w:rsidRPr="00D8450B">
              <w:rPr>
                <w:rStyle w:val="Hyperlink"/>
                <w:noProof/>
              </w:rPr>
              <w:t>Privacy Advisor</w:t>
            </w:r>
            <w:r w:rsidR="00F423CF">
              <w:rPr>
                <w:noProof/>
                <w:webHidden/>
              </w:rPr>
              <w:tab/>
            </w:r>
            <w:r w:rsidR="00F423CF">
              <w:rPr>
                <w:noProof/>
                <w:webHidden/>
              </w:rPr>
              <w:fldChar w:fldCharType="begin"/>
            </w:r>
            <w:r w:rsidR="00F423CF">
              <w:rPr>
                <w:noProof/>
                <w:webHidden/>
              </w:rPr>
              <w:instrText xml:space="preserve"> PAGEREF _Toc41482513 \h </w:instrText>
            </w:r>
            <w:r w:rsidR="00F423CF">
              <w:rPr>
                <w:noProof/>
                <w:webHidden/>
              </w:rPr>
            </w:r>
            <w:r w:rsidR="00F423CF">
              <w:rPr>
                <w:noProof/>
                <w:webHidden/>
              </w:rPr>
              <w:fldChar w:fldCharType="separate"/>
            </w:r>
            <w:r w:rsidR="00F423CF">
              <w:rPr>
                <w:noProof/>
                <w:webHidden/>
              </w:rPr>
              <w:t>13</w:t>
            </w:r>
            <w:r w:rsidR="00F423CF">
              <w:rPr>
                <w:noProof/>
                <w:webHidden/>
              </w:rPr>
              <w:fldChar w:fldCharType="end"/>
            </w:r>
          </w:hyperlink>
        </w:p>
        <w:p w14:paraId="4F43CB68" w14:textId="1ECFA906" w:rsidR="00F423CF" w:rsidRDefault="0028316D">
          <w:pPr>
            <w:pStyle w:val="TOC1"/>
            <w:tabs>
              <w:tab w:val="right" w:leader="dot" w:pos="9350"/>
            </w:tabs>
            <w:rPr>
              <w:rFonts w:eastAsiaTheme="minorEastAsia"/>
              <w:noProof/>
            </w:rPr>
          </w:pPr>
          <w:hyperlink w:anchor="_Toc41482514" w:history="1">
            <w:r w:rsidR="00F423CF" w:rsidRPr="00D8450B">
              <w:rPr>
                <w:rStyle w:val="Hyperlink"/>
                <w:noProof/>
              </w:rPr>
              <w:t>Chapter 3:  The CMS ISSO</w:t>
            </w:r>
            <w:r w:rsidR="00F423CF">
              <w:rPr>
                <w:noProof/>
                <w:webHidden/>
              </w:rPr>
              <w:tab/>
            </w:r>
            <w:r w:rsidR="00F423CF">
              <w:rPr>
                <w:noProof/>
                <w:webHidden/>
              </w:rPr>
              <w:fldChar w:fldCharType="begin"/>
            </w:r>
            <w:r w:rsidR="00F423CF">
              <w:rPr>
                <w:noProof/>
                <w:webHidden/>
              </w:rPr>
              <w:instrText xml:space="preserve"> PAGEREF _Toc41482514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76DF3CC7" w14:textId="3F4BCA9B" w:rsidR="00F423CF" w:rsidRDefault="0028316D">
          <w:pPr>
            <w:pStyle w:val="TOC2"/>
            <w:tabs>
              <w:tab w:val="left" w:pos="660"/>
              <w:tab w:val="right" w:leader="dot" w:pos="9350"/>
            </w:tabs>
            <w:rPr>
              <w:rFonts w:eastAsiaTheme="minorEastAsia"/>
              <w:noProof/>
            </w:rPr>
          </w:pPr>
          <w:hyperlink w:anchor="_Toc41482515" w:history="1">
            <w:r w:rsidR="00F423CF" w:rsidRPr="00D8450B">
              <w:rPr>
                <w:rStyle w:val="Hyperlink"/>
                <w:noProof/>
              </w:rPr>
              <w:t>1.</w:t>
            </w:r>
            <w:r w:rsidR="00F423CF">
              <w:rPr>
                <w:rFonts w:eastAsiaTheme="minorEastAsia"/>
                <w:noProof/>
              </w:rPr>
              <w:tab/>
            </w:r>
            <w:r w:rsidR="00F423CF" w:rsidRPr="00D8450B">
              <w:rPr>
                <w:rStyle w:val="Hyperlink"/>
                <w:noProof/>
              </w:rPr>
              <w:t>Introduction</w:t>
            </w:r>
            <w:r w:rsidR="00F423CF">
              <w:rPr>
                <w:noProof/>
                <w:webHidden/>
              </w:rPr>
              <w:tab/>
            </w:r>
            <w:r w:rsidR="00F423CF">
              <w:rPr>
                <w:noProof/>
                <w:webHidden/>
              </w:rPr>
              <w:fldChar w:fldCharType="begin"/>
            </w:r>
            <w:r w:rsidR="00F423CF">
              <w:rPr>
                <w:noProof/>
                <w:webHidden/>
              </w:rPr>
              <w:instrText xml:space="preserve"> PAGEREF _Toc41482515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6D2BA2FD" w14:textId="72638F97" w:rsidR="00F423CF" w:rsidRDefault="0028316D">
          <w:pPr>
            <w:pStyle w:val="TOC2"/>
            <w:tabs>
              <w:tab w:val="left" w:pos="660"/>
              <w:tab w:val="right" w:leader="dot" w:pos="9350"/>
            </w:tabs>
            <w:rPr>
              <w:rFonts w:eastAsiaTheme="minorEastAsia"/>
              <w:noProof/>
            </w:rPr>
          </w:pPr>
          <w:hyperlink w:anchor="_Toc41482516" w:history="1">
            <w:r w:rsidR="00F423CF" w:rsidRPr="00D8450B">
              <w:rPr>
                <w:rStyle w:val="Hyperlink"/>
                <w:noProof/>
              </w:rPr>
              <w:t>2.</w:t>
            </w:r>
            <w:r w:rsidR="00F423CF">
              <w:rPr>
                <w:rFonts w:eastAsiaTheme="minorEastAsia"/>
                <w:noProof/>
              </w:rPr>
              <w:tab/>
            </w:r>
            <w:r w:rsidR="00F423CF" w:rsidRPr="00D8450B">
              <w:rPr>
                <w:rStyle w:val="Hyperlink"/>
                <w:noProof/>
              </w:rPr>
              <w:t>The ISSO Role</w:t>
            </w:r>
            <w:r w:rsidR="00F423CF">
              <w:rPr>
                <w:noProof/>
                <w:webHidden/>
              </w:rPr>
              <w:tab/>
            </w:r>
            <w:r w:rsidR="00F423CF">
              <w:rPr>
                <w:noProof/>
                <w:webHidden/>
              </w:rPr>
              <w:fldChar w:fldCharType="begin"/>
            </w:r>
            <w:r w:rsidR="00F423CF">
              <w:rPr>
                <w:noProof/>
                <w:webHidden/>
              </w:rPr>
              <w:instrText xml:space="preserve"> PAGEREF _Toc41482516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3E18B820" w14:textId="55078FD5" w:rsidR="00F423CF" w:rsidRDefault="0028316D">
          <w:pPr>
            <w:pStyle w:val="TOC2"/>
            <w:tabs>
              <w:tab w:val="left" w:pos="660"/>
              <w:tab w:val="right" w:leader="dot" w:pos="9350"/>
            </w:tabs>
            <w:rPr>
              <w:rFonts w:eastAsiaTheme="minorEastAsia"/>
              <w:noProof/>
            </w:rPr>
          </w:pPr>
          <w:hyperlink w:anchor="_Toc41482517" w:history="1">
            <w:r w:rsidR="00F423CF" w:rsidRPr="00D8450B">
              <w:rPr>
                <w:rStyle w:val="Hyperlink"/>
                <w:noProof/>
              </w:rPr>
              <w:t>3.</w:t>
            </w:r>
            <w:r w:rsidR="00F423CF">
              <w:rPr>
                <w:rFonts w:eastAsiaTheme="minorEastAsia"/>
                <w:noProof/>
              </w:rPr>
              <w:tab/>
            </w:r>
            <w:r w:rsidR="00F423CF" w:rsidRPr="00D8450B">
              <w:rPr>
                <w:rStyle w:val="Hyperlink"/>
                <w:noProof/>
              </w:rPr>
              <w:t>Business Knowledge</w:t>
            </w:r>
            <w:r w:rsidR="00F423CF">
              <w:rPr>
                <w:noProof/>
                <w:webHidden/>
              </w:rPr>
              <w:tab/>
            </w:r>
            <w:r w:rsidR="00F423CF">
              <w:rPr>
                <w:noProof/>
                <w:webHidden/>
              </w:rPr>
              <w:fldChar w:fldCharType="begin"/>
            </w:r>
            <w:r w:rsidR="00F423CF">
              <w:rPr>
                <w:noProof/>
                <w:webHidden/>
              </w:rPr>
              <w:instrText xml:space="preserve"> PAGEREF _Toc41482517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555C72F9" w14:textId="7BA41FFF" w:rsidR="00F423CF" w:rsidRDefault="0028316D">
          <w:pPr>
            <w:pStyle w:val="TOC2"/>
            <w:tabs>
              <w:tab w:val="left" w:pos="660"/>
              <w:tab w:val="right" w:leader="dot" w:pos="9350"/>
            </w:tabs>
            <w:rPr>
              <w:rFonts w:eastAsiaTheme="minorEastAsia"/>
              <w:noProof/>
            </w:rPr>
          </w:pPr>
          <w:hyperlink w:anchor="_Toc41482518" w:history="1">
            <w:r w:rsidR="00F423CF" w:rsidRPr="00D8450B">
              <w:rPr>
                <w:rStyle w:val="Hyperlink"/>
                <w:noProof/>
              </w:rPr>
              <w:t>4.</w:t>
            </w:r>
            <w:r w:rsidR="00F423CF">
              <w:rPr>
                <w:rFonts w:eastAsiaTheme="minorEastAsia"/>
                <w:noProof/>
              </w:rPr>
              <w:tab/>
            </w:r>
            <w:r w:rsidR="00F423CF" w:rsidRPr="00D8450B">
              <w:rPr>
                <w:rStyle w:val="Hyperlink"/>
                <w:noProof/>
              </w:rPr>
              <w:t>ISSO Essentials</w:t>
            </w:r>
            <w:r w:rsidR="00F423CF">
              <w:rPr>
                <w:noProof/>
                <w:webHidden/>
              </w:rPr>
              <w:tab/>
            </w:r>
            <w:r w:rsidR="00F423CF">
              <w:rPr>
                <w:noProof/>
                <w:webHidden/>
              </w:rPr>
              <w:fldChar w:fldCharType="begin"/>
            </w:r>
            <w:r w:rsidR="00F423CF">
              <w:rPr>
                <w:noProof/>
                <w:webHidden/>
              </w:rPr>
              <w:instrText xml:space="preserve"> PAGEREF _Toc41482518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56B3A202" w14:textId="63E8DE1A" w:rsidR="00F423CF" w:rsidRDefault="0028316D">
          <w:pPr>
            <w:pStyle w:val="TOC2"/>
            <w:tabs>
              <w:tab w:val="left" w:pos="660"/>
              <w:tab w:val="right" w:leader="dot" w:pos="9350"/>
            </w:tabs>
            <w:rPr>
              <w:rFonts w:eastAsiaTheme="minorEastAsia"/>
              <w:noProof/>
            </w:rPr>
          </w:pPr>
          <w:hyperlink w:anchor="_Toc41482519" w:history="1">
            <w:r w:rsidR="00F423CF" w:rsidRPr="00D8450B">
              <w:rPr>
                <w:rStyle w:val="Hyperlink"/>
                <w:noProof/>
              </w:rPr>
              <w:t>5.</w:t>
            </w:r>
            <w:r w:rsidR="00F423CF">
              <w:rPr>
                <w:rFonts w:eastAsiaTheme="minorEastAsia"/>
                <w:noProof/>
              </w:rPr>
              <w:tab/>
            </w:r>
            <w:r w:rsidR="00F423CF" w:rsidRPr="00D8450B">
              <w:rPr>
                <w:rStyle w:val="Hyperlink"/>
                <w:noProof/>
              </w:rPr>
              <w:t>Duties and Responsibilities</w:t>
            </w:r>
            <w:r w:rsidR="00F423CF">
              <w:rPr>
                <w:noProof/>
                <w:webHidden/>
              </w:rPr>
              <w:tab/>
            </w:r>
            <w:r w:rsidR="00F423CF">
              <w:rPr>
                <w:noProof/>
                <w:webHidden/>
              </w:rPr>
              <w:fldChar w:fldCharType="begin"/>
            </w:r>
            <w:r w:rsidR="00F423CF">
              <w:rPr>
                <w:noProof/>
                <w:webHidden/>
              </w:rPr>
              <w:instrText xml:space="preserve"> PAGEREF _Toc41482519 \h </w:instrText>
            </w:r>
            <w:r w:rsidR="00F423CF">
              <w:rPr>
                <w:noProof/>
                <w:webHidden/>
              </w:rPr>
            </w:r>
            <w:r w:rsidR="00F423CF">
              <w:rPr>
                <w:noProof/>
                <w:webHidden/>
              </w:rPr>
              <w:fldChar w:fldCharType="separate"/>
            </w:r>
            <w:r w:rsidR="00F423CF">
              <w:rPr>
                <w:noProof/>
                <w:webHidden/>
              </w:rPr>
              <w:t>15</w:t>
            </w:r>
            <w:r w:rsidR="00F423CF">
              <w:rPr>
                <w:noProof/>
                <w:webHidden/>
              </w:rPr>
              <w:fldChar w:fldCharType="end"/>
            </w:r>
          </w:hyperlink>
        </w:p>
        <w:p w14:paraId="445B019D" w14:textId="7F9C80E7" w:rsidR="00F423CF" w:rsidRDefault="0028316D">
          <w:pPr>
            <w:pStyle w:val="TOC2"/>
            <w:tabs>
              <w:tab w:val="left" w:pos="660"/>
              <w:tab w:val="right" w:leader="dot" w:pos="9350"/>
            </w:tabs>
            <w:rPr>
              <w:rFonts w:eastAsiaTheme="minorEastAsia"/>
              <w:noProof/>
            </w:rPr>
          </w:pPr>
          <w:hyperlink w:anchor="_Toc41482520" w:history="1">
            <w:r w:rsidR="00F423CF" w:rsidRPr="00D8450B">
              <w:rPr>
                <w:rStyle w:val="Hyperlink"/>
                <w:noProof/>
              </w:rPr>
              <w:t>6.</w:t>
            </w:r>
            <w:r w:rsidR="00F423CF">
              <w:rPr>
                <w:rFonts w:eastAsiaTheme="minorEastAsia"/>
                <w:noProof/>
              </w:rPr>
              <w:tab/>
            </w:r>
            <w:r w:rsidR="00F423CF" w:rsidRPr="00D8450B">
              <w:rPr>
                <w:rStyle w:val="Hyperlink"/>
                <w:noProof/>
              </w:rPr>
              <w:t>ISSO Designation and appointment letter</w:t>
            </w:r>
            <w:r w:rsidR="00F423CF">
              <w:rPr>
                <w:noProof/>
                <w:webHidden/>
              </w:rPr>
              <w:tab/>
            </w:r>
            <w:r w:rsidR="00F423CF">
              <w:rPr>
                <w:noProof/>
                <w:webHidden/>
              </w:rPr>
              <w:fldChar w:fldCharType="begin"/>
            </w:r>
            <w:r w:rsidR="00F423CF">
              <w:rPr>
                <w:noProof/>
                <w:webHidden/>
              </w:rPr>
              <w:instrText xml:space="preserve"> PAGEREF _Toc41482520 \h </w:instrText>
            </w:r>
            <w:r w:rsidR="00F423CF">
              <w:rPr>
                <w:noProof/>
                <w:webHidden/>
              </w:rPr>
            </w:r>
            <w:r w:rsidR="00F423CF">
              <w:rPr>
                <w:noProof/>
                <w:webHidden/>
              </w:rPr>
              <w:fldChar w:fldCharType="separate"/>
            </w:r>
            <w:r w:rsidR="00F423CF">
              <w:rPr>
                <w:noProof/>
                <w:webHidden/>
              </w:rPr>
              <w:t>16</w:t>
            </w:r>
            <w:r w:rsidR="00F423CF">
              <w:rPr>
                <w:noProof/>
                <w:webHidden/>
              </w:rPr>
              <w:fldChar w:fldCharType="end"/>
            </w:r>
          </w:hyperlink>
        </w:p>
        <w:p w14:paraId="7259CA89" w14:textId="7BD796C7" w:rsidR="00F423CF" w:rsidRDefault="0028316D">
          <w:pPr>
            <w:pStyle w:val="TOC2"/>
            <w:tabs>
              <w:tab w:val="left" w:pos="660"/>
              <w:tab w:val="right" w:leader="dot" w:pos="9350"/>
            </w:tabs>
            <w:rPr>
              <w:rFonts w:eastAsiaTheme="minorEastAsia"/>
              <w:noProof/>
            </w:rPr>
          </w:pPr>
          <w:hyperlink w:anchor="_Toc41482521" w:history="1">
            <w:r w:rsidR="00F423CF" w:rsidRPr="00D8450B">
              <w:rPr>
                <w:rStyle w:val="Hyperlink"/>
                <w:noProof/>
              </w:rPr>
              <w:t>7.</w:t>
            </w:r>
            <w:r w:rsidR="00F423CF">
              <w:rPr>
                <w:rFonts w:eastAsiaTheme="minorEastAsia"/>
                <w:noProof/>
              </w:rPr>
              <w:tab/>
            </w:r>
            <w:r w:rsidR="00F423CF" w:rsidRPr="00D8450B">
              <w:rPr>
                <w:rStyle w:val="Hyperlink"/>
                <w:noProof/>
              </w:rPr>
              <w:t>Goals for The ISSO’s First Year</w:t>
            </w:r>
            <w:r w:rsidR="00F423CF">
              <w:rPr>
                <w:noProof/>
                <w:webHidden/>
              </w:rPr>
              <w:tab/>
            </w:r>
            <w:r w:rsidR="00F423CF">
              <w:rPr>
                <w:noProof/>
                <w:webHidden/>
              </w:rPr>
              <w:fldChar w:fldCharType="begin"/>
            </w:r>
            <w:r w:rsidR="00F423CF">
              <w:rPr>
                <w:noProof/>
                <w:webHidden/>
              </w:rPr>
              <w:instrText xml:space="preserve"> PAGEREF _Toc41482521 \h </w:instrText>
            </w:r>
            <w:r w:rsidR="00F423CF">
              <w:rPr>
                <w:noProof/>
                <w:webHidden/>
              </w:rPr>
            </w:r>
            <w:r w:rsidR="00F423CF">
              <w:rPr>
                <w:noProof/>
                <w:webHidden/>
              </w:rPr>
              <w:fldChar w:fldCharType="separate"/>
            </w:r>
            <w:r w:rsidR="00F423CF">
              <w:rPr>
                <w:noProof/>
                <w:webHidden/>
              </w:rPr>
              <w:t>16</w:t>
            </w:r>
            <w:r w:rsidR="00F423CF">
              <w:rPr>
                <w:noProof/>
                <w:webHidden/>
              </w:rPr>
              <w:fldChar w:fldCharType="end"/>
            </w:r>
          </w:hyperlink>
        </w:p>
        <w:p w14:paraId="79BBD630" w14:textId="48B67970" w:rsidR="00F423CF" w:rsidRDefault="0028316D">
          <w:pPr>
            <w:pStyle w:val="TOC1"/>
            <w:tabs>
              <w:tab w:val="right" w:leader="dot" w:pos="9350"/>
            </w:tabs>
            <w:rPr>
              <w:rFonts w:eastAsiaTheme="minorEastAsia"/>
              <w:noProof/>
            </w:rPr>
          </w:pPr>
          <w:hyperlink w:anchor="_Toc41482522" w:history="1">
            <w:r w:rsidR="00F423CF" w:rsidRPr="00D8450B">
              <w:rPr>
                <w:rStyle w:val="Hyperlink"/>
                <w:noProof/>
              </w:rPr>
              <w:t>Chapter 4:  ISSO Actions</w:t>
            </w:r>
            <w:r w:rsidR="00F423CF">
              <w:rPr>
                <w:noProof/>
                <w:webHidden/>
              </w:rPr>
              <w:tab/>
            </w:r>
            <w:r w:rsidR="00F423CF">
              <w:rPr>
                <w:noProof/>
                <w:webHidden/>
              </w:rPr>
              <w:fldChar w:fldCharType="begin"/>
            </w:r>
            <w:r w:rsidR="00F423CF">
              <w:rPr>
                <w:noProof/>
                <w:webHidden/>
              </w:rPr>
              <w:instrText xml:space="preserve"> PAGEREF _Toc41482522 \h </w:instrText>
            </w:r>
            <w:r w:rsidR="00F423CF">
              <w:rPr>
                <w:noProof/>
                <w:webHidden/>
              </w:rPr>
            </w:r>
            <w:r w:rsidR="00F423CF">
              <w:rPr>
                <w:noProof/>
                <w:webHidden/>
              </w:rPr>
              <w:fldChar w:fldCharType="separate"/>
            </w:r>
            <w:r w:rsidR="00F423CF">
              <w:rPr>
                <w:noProof/>
                <w:webHidden/>
              </w:rPr>
              <w:t>18</w:t>
            </w:r>
            <w:r w:rsidR="00F423CF">
              <w:rPr>
                <w:noProof/>
                <w:webHidden/>
              </w:rPr>
              <w:fldChar w:fldCharType="end"/>
            </w:r>
          </w:hyperlink>
        </w:p>
        <w:p w14:paraId="3614E959" w14:textId="36E0102C" w:rsidR="00F423CF" w:rsidRDefault="0028316D">
          <w:pPr>
            <w:pStyle w:val="TOC2"/>
            <w:tabs>
              <w:tab w:val="left" w:pos="660"/>
              <w:tab w:val="right" w:leader="dot" w:pos="9350"/>
            </w:tabs>
            <w:rPr>
              <w:rFonts w:eastAsiaTheme="minorEastAsia"/>
              <w:noProof/>
            </w:rPr>
          </w:pPr>
          <w:hyperlink w:anchor="_Toc41482523" w:history="1">
            <w:r w:rsidR="00F423CF" w:rsidRPr="00D8450B">
              <w:rPr>
                <w:rStyle w:val="Hyperlink"/>
                <w:noProof/>
              </w:rPr>
              <w:t>1.</w:t>
            </w:r>
            <w:r w:rsidR="00F423CF">
              <w:rPr>
                <w:rFonts w:eastAsiaTheme="minorEastAsia"/>
                <w:noProof/>
              </w:rPr>
              <w:tab/>
            </w:r>
            <w:r w:rsidR="00F423CF" w:rsidRPr="00D8450B">
              <w:rPr>
                <w:rStyle w:val="Hyperlink"/>
                <w:i/>
                <w:noProof/>
              </w:rPr>
              <w:t>Sidebar</w:t>
            </w:r>
            <w:r w:rsidR="00F423CF" w:rsidRPr="00D8450B">
              <w:rPr>
                <w:rStyle w:val="Hyperlink"/>
                <w:noProof/>
              </w:rPr>
              <w:t>:  Key Tools</w:t>
            </w:r>
            <w:r w:rsidR="00F423CF">
              <w:rPr>
                <w:noProof/>
                <w:webHidden/>
              </w:rPr>
              <w:tab/>
            </w:r>
            <w:r w:rsidR="00F423CF">
              <w:rPr>
                <w:noProof/>
                <w:webHidden/>
              </w:rPr>
              <w:fldChar w:fldCharType="begin"/>
            </w:r>
            <w:r w:rsidR="00F423CF">
              <w:rPr>
                <w:noProof/>
                <w:webHidden/>
              </w:rPr>
              <w:instrText xml:space="preserve"> PAGEREF _Toc41482523 \h </w:instrText>
            </w:r>
            <w:r w:rsidR="00F423CF">
              <w:rPr>
                <w:noProof/>
                <w:webHidden/>
              </w:rPr>
            </w:r>
            <w:r w:rsidR="00F423CF">
              <w:rPr>
                <w:noProof/>
                <w:webHidden/>
              </w:rPr>
              <w:fldChar w:fldCharType="separate"/>
            </w:r>
            <w:r w:rsidR="00F423CF">
              <w:rPr>
                <w:noProof/>
                <w:webHidden/>
              </w:rPr>
              <w:t>18</w:t>
            </w:r>
            <w:r w:rsidR="00F423CF">
              <w:rPr>
                <w:noProof/>
                <w:webHidden/>
              </w:rPr>
              <w:fldChar w:fldCharType="end"/>
            </w:r>
          </w:hyperlink>
        </w:p>
        <w:p w14:paraId="5B48C330" w14:textId="4D218309" w:rsidR="00F423CF" w:rsidRDefault="0028316D">
          <w:pPr>
            <w:pStyle w:val="TOC3"/>
            <w:tabs>
              <w:tab w:val="left" w:pos="880"/>
              <w:tab w:val="right" w:leader="dot" w:pos="9350"/>
            </w:tabs>
            <w:rPr>
              <w:rFonts w:eastAsiaTheme="minorEastAsia"/>
              <w:noProof/>
            </w:rPr>
          </w:pPr>
          <w:hyperlink w:anchor="_Toc41482524" w:history="1">
            <w:r w:rsidR="00F423CF" w:rsidRPr="00D8450B">
              <w:rPr>
                <w:rStyle w:val="Hyperlink"/>
                <w:noProof/>
              </w:rPr>
              <w:t>1.</w:t>
            </w:r>
            <w:r w:rsidR="00F423CF">
              <w:rPr>
                <w:rFonts w:eastAsiaTheme="minorEastAsia"/>
                <w:noProof/>
              </w:rPr>
              <w:tab/>
            </w:r>
            <w:r w:rsidR="00F423CF" w:rsidRPr="00D8450B">
              <w:rPr>
                <w:rStyle w:val="Hyperlink"/>
                <w:noProof/>
              </w:rPr>
              <w:t>CFACTS</w:t>
            </w:r>
            <w:r w:rsidR="00F423CF">
              <w:rPr>
                <w:noProof/>
                <w:webHidden/>
              </w:rPr>
              <w:tab/>
            </w:r>
            <w:r w:rsidR="00F423CF">
              <w:rPr>
                <w:noProof/>
                <w:webHidden/>
              </w:rPr>
              <w:fldChar w:fldCharType="begin"/>
            </w:r>
            <w:r w:rsidR="00F423CF">
              <w:rPr>
                <w:noProof/>
                <w:webHidden/>
              </w:rPr>
              <w:instrText xml:space="preserve"> PAGEREF _Toc41482524 \h </w:instrText>
            </w:r>
            <w:r w:rsidR="00F423CF">
              <w:rPr>
                <w:noProof/>
                <w:webHidden/>
              </w:rPr>
            </w:r>
            <w:r w:rsidR="00F423CF">
              <w:rPr>
                <w:noProof/>
                <w:webHidden/>
              </w:rPr>
              <w:fldChar w:fldCharType="separate"/>
            </w:r>
            <w:r w:rsidR="00F423CF">
              <w:rPr>
                <w:noProof/>
                <w:webHidden/>
              </w:rPr>
              <w:t>18</w:t>
            </w:r>
            <w:r w:rsidR="00F423CF">
              <w:rPr>
                <w:noProof/>
                <w:webHidden/>
              </w:rPr>
              <w:fldChar w:fldCharType="end"/>
            </w:r>
          </w:hyperlink>
        </w:p>
        <w:p w14:paraId="1174E9B3" w14:textId="503C9F08" w:rsidR="00F423CF" w:rsidRDefault="0028316D">
          <w:pPr>
            <w:pStyle w:val="TOC3"/>
            <w:tabs>
              <w:tab w:val="left" w:pos="880"/>
              <w:tab w:val="right" w:leader="dot" w:pos="9350"/>
            </w:tabs>
            <w:rPr>
              <w:rFonts w:eastAsiaTheme="minorEastAsia"/>
              <w:noProof/>
            </w:rPr>
          </w:pPr>
          <w:hyperlink w:anchor="_Toc41482525" w:history="1">
            <w:r w:rsidR="00F423CF" w:rsidRPr="00D8450B">
              <w:rPr>
                <w:rStyle w:val="Hyperlink"/>
                <w:noProof/>
              </w:rPr>
              <w:t>2.</w:t>
            </w:r>
            <w:r w:rsidR="00F423CF">
              <w:rPr>
                <w:rFonts w:eastAsiaTheme="minorEastAsia"/>
                <w:noProof/>
              </w:rPr>
              <w:tab/>
            </w:r>
            <w:r w:rsidR="00F423CF" w:rsidRPr="00D8450B">
              <w:rPr>
                <w:rStyle w:val="Hyperlink"/>
                <w:noProof/>
              </w:rPr>
              <w:t>CMS Acceptable Risk Safeguards</w:t>
            </w:r>
            <w:r w:rsidR="00F423CF">
              <w:rPr>
                <w:noProof/>
                <w:webHidden/>
              </w:rPr>
              <w:tab/>
            </w:r>
            <w:r w:rsidR="00F423CF">
              <w:rPr>
                <w:noProof/>
                <w:webHidden/>
              </w:rPr>
              <w:fldChar w:fldCharType="begin"/>
            </w:r>
            <w:r w:rsidR="00F423CF">
              <w:rPr>
                <w:noProof/>
                <w:webHidden/>
              </w:rPr>
              <w:instrText xml:space="preserve"> PAGEREF _Toc41482525 \h </w:instrText>
            </w:r>
            <w:r w:rsidR="00F423CF">
              <w:rPr>
                <w:noProof/>
                <w:webHidden/>
              </w:rPr>
            </w:r>
            <w:r w:rsidR="00F423CF">
              <w:rPr>
                <w:noProof/>
                <w:webHidden/>
              </w:rPr>
              <w:fldChar w:fldCharType="separate"/>
            </w:r>
            <w:r w:rsidR="00F423CF">
              <w:rPr>
                <w:noProof/>
                <w:webHidden/>
              </w:rPr>
              <w:t>19</w:t>
            </w:r>
            <w:r w:rsidR="00F423CF">
              <w:rPr>
                <w:noProof/>
                <w:webHidden/>
              </w:rPr>
              <w:fldChar w:fldCharType="end"/>
            </w:r>
          </w:hyperlink>
        </w:p>
        <w:p w14:paraId="4D3622A9" w14:textId="2D927959" w:rsidR="00F423CF" w:rsidRDefault="0028316D">
          <w:pPr>
            <w:pStyle w:val="TOC2"/>
            <w:tabs>
              <w:tab w:val="left" w:pos="660"/>
              <w:tab w:val="right" w:leader="dot" w:pos="9350"/>
            </w:tabs>
            <w:rPr>
              <w:rFonts w:eastAsiaTheme="minorEastAsia"/>
              <w:noProof/>
            </w:rPr>
          </w:pPr>
          <w:hyperlink w:anchor="_Toc41482526" w:history="1">
            <w:r w:rsidR="00F423CF" w:rsidRPr="00D8450B">
              <w:rPr>
                <w:rStyle w:val="Hyperlink"/>
                <w:noProof/>
              </w:rPr>
              <w:t>2.</w:t>
            </w:r>
            <w:r w:rsidR="00F423CF">
              <w:rPr>
                <w:rFonts w:eastAsiaTheme="minorEastAsia"/>
                <w:noProof/>
              </w:rPr>
              <w:tab/>
            </w:r>
            <w:r w:rsidR="00F423CF" w:rsidRPr="00D8450B">
              <w:rPr>
                <w:rStyle w:val="Hyperlink"/>
                <w:noProof/>
              </w:rPr>
              <w:t>Security Impact Assessment (SIA)</w:t>
            </w:r>
            <w:r w:rsidR="00F423CF">
              <w:rPr>
                <w:noProof/>
                <w:webHidden/>
              </w:rPr>
              <w:tab/>
            </w:r>
            <w:r w:rsidR="00F423CF">
              <w:rPr>
                <w:noProof/>
                <w:webHidden/>
              </w:rPr>
              <w:fldChar w:fldCharType="begin"/>
            </w:r>
            <w:r w:rsidR="00F423CF">
              <w:rPr>
                <w:noProof/>
                <w:webHidden/>
              </w:rPr>
              <w:instrText xml:space="preserve"> PAGEREF _Toc41482526 \h </w:instrText>
            </w:r>
            <w:r w:rsidR="00F423CF">
              <w:rPr>
                <w:noProof/>
                <w:webHidden/>
              </w:rPr>
            </w:r>
            <w:r w:rsidR="00F423CF">
              <w:rPr>
                <w:noProof/>
                <w:webHidden/>
              </w:rPr>
              <w:fldChar w:fldCharType="separate"/>
            </w:r>
            <w:r w:rsidR="00F423CF">
              <w:rPr>
                <w:noProof/>
                <w:webHidden/>
              </w:rPr>
              <w:t>19</w:t>
            </w:r>
            <w:r w:rsidR="00F423CF">
              <w:rPr>
                <w:noProof/>
                <w:webHidden/>
              </w:rPr>
              <w:fldChar w:fldCharType="end"/>
            </w:r>
          </w:hyperlink>
        </w:p>
        <w:p w14:paraId="30DC94CC" w14:textId="2EE26BD3" w:rsidR="00F423CF" w:rsidRDefault="0028316D">
          <w:pPr>
            <w:pStyle w:val="TOC2"/>
            <w:tabs>
              <w:tab w:val="left" w:pos="660"/>
              <w:tab w:val="right" w:leader="dot" w:pos="9350"/>
            </w:tabs>
            <w:rPr>
              <w:rFonts w:eastAsiaTheme="minorEastAsia"/>
              <w:noProof/>
            </w:rPr>
          </w:pPr>
          <w:hyperlink w:anchor="_Toc41482527" w:history="1">
            <w:r w:rsidR="00F423CF" w:rsidRPr="00D8450B">
              <w:rPr>
                <w:rStyle w:val="Hyperlink"/>
                <w:noProof/>
              </w:rPr>
              <w:t>3.</w:t>
            </w:r>
            <w:r w:rsidR="00F423CF">
              <w:rPr>
                <w:rFonts w:eastAsiaTheme="minorEastAsia"/>
                <w:noProof/>
              </w:rPr>
              <w:tab/>
            </w:r>
            <w:r w:rsidR="00F423CF" w:rsidRPr="00D8450B">
              <w:rPr>
                <w:rStyle w:val="Hyperlink"/>
                <w:noProof/>
              </w:rPr>
              <w:t>System Categorization</w:t>
            </w:r>
            <w:r w:rsidR="00F423CF">
              <w:rPr>
                <w:noProof/>
                <w:webHidden/>
              </w:rPr>
              <w:tab/>
            </w:r>
            <w:r w:rsidR="00F423CF">
              <w:rPr>
                <w:noProof/>
                <w:webHidden/>
              </w:rPr>
              <w:fldChar w:fldCharType="begin"/>
            </w:r>
            <w:r w:rsidR="00F423CF">
              <w:rPr>
                <w:noProof/>
                <w:webHidden/>
              </w:rPr>
              <w:instrText xml:space="preserve"> PAGEREF _Toc41482527 \h </w:instrText>
            </w:r>
            <w:r w:rsidR="00F423CF">
              <w:rPr>
                <w:noProof/>
                <w:webHidden/>
              </w:rPr>
            </w:r>
            <w:r w:rsidR="00F423CF">
              <w:rPr>
                <w:noProof/>
                <w:webHidden/>
              </w:rPr>
              <w:fldChar w:fldCharType="separate"/>
            </w:r>
            <w:r w:rsidR="00F423CF">
              <w:rPr>
                <w:noProof/>
                <w:webHidden/>
              </w:rPr>
              <w:t>20</w:t>
            </w:r>
            <w:r w:rsidR="00F423CF">
              <w:rPr>
                <w:noProof/>
                <w:webHidden/>
              </w:rPr>
              <w:fldChar w:fldCharType="end"/>
            </w:r>
          </w:hyperlink>
        </w:p>
        <w:p w14:paraId="19452310" w14:textId="352B38FB" w:rsidR="00F423CF" w:rsidRDefault="0028316D">
          <w:pPr>
            <w:pStyle w:val="TOC2"/>
            <w:tabs>
              <w:tab w:val="left" w:pos="660"/>
              <w:tab w:val="right" w:leader="dot" w:pos="9350"/>
            </w:tabs>
            <w:rPr>
              <w:rFonts w:eastAsiaTheme="minorEastAsia"/>
              <w:noProof/>
            </w:rPr>
          </w:pPr>
          <w:hyperlink w:anchor="_Toc41482528" w:history="1">
            <w:r w:rsidR="00F423CF" w:rsidRPr="00D8450B">
              <w:rPr>
                <w:rStyle w:val="Hyperlink"/>
                <w:noProof/>
              </w:rPr>
              <w:t>4.</w:t>
            </w:r>
            <w:r w:rsidR="00F423CF">
              <w:rPr>
                <w:rFonts w:eastAsiaTheme="minorEastAsia"/>
                <w:noProof/>
              </w:rPr>
              <w:tab/>
            </w:r>
            <w:r w:rsidR="00F423CF" w:rsidRPr="00D8450B">
              <w:rPr>
                <w:rStyle w:val="Hyperlink"/>
                <w:noProof/>
              </w:rPr>
              <w:t>Determine the Authorization Boundary</w:t>
            </w:r>
            <w:r w:rsidR="00F423CF">
              <w:rPr>
                <w:noProof/>
                <w:webHidden/>
              </w:rPr>
              <w:tab/>
            </w:r>
            <w:r w:rsidR="00F423CF">
              <w:rPr>
                <w:noProof/>
                <w:webHidden/>
              </w:rPr>
              <w:fldChar w:fldCharType="begin"/>
            </w:r>
            <w:r w:rsidR="00F423CF">
              <w:rPr>
                <w:noProof/>
                <w:webHidden/>
              </w:rPr>
              <w:instrText xml:space="preserve"> PAGEREF _Toc41482528 \h </w:instrText>
            </w:r>
            <w:r w:rsidR="00F423CF">
              <w:rPr>
                <w:noProof/>
                <w:webHidden/>
              </w:rPr>
            </w:r>
            <w:r w:rsidR="00F423CF">
              <w:rPr>
                <w:noProof/>
                <w:webHidden/>
              </w:rPr>
              <w:fldChar w:fldCharType="separate"/>
            </w:r>
            <w:r w:rsidR="00F423CF">
              <w:rPr>
                <w:noProof/>
                <w:webHidden/>
              </w:rPr>
              <w:t>20</w:t>
            </w:r>
            <w:r w:rsidR="00F423CF">
              <w:rPr>
                <w:noProof/>
                <w:webHidden/>
              </w:rPr>
              <w:fldChar w:fldCharType="end"/>
            </w:r>
          </w:hyperlink>
        </w:p>
        <w:p w14:paraId="0C5EE532" w14:textId="7627E8F7" w:rsidR="00F423CF" w:rsidRDefault="0028316D">
          <w:pPr>
            <w:pStyle w:val="TOC2"/>
            <w:tabs>
              <w:tab w:val="left" w:pos="660"/>
              <w:tab w:val="right" w:leader="dot" w:pos="9350"/>
            </w:tabs>
            <w:rPr>
              <w:rFonts w:eastAsiaTheme="minorEastAsia"/>
              <w:noProof/>
            </w:rPr>
          </w:pPr>
          <w:hyperlink w:anchor="_Toc41482529" w:history="1">
            <w:r w:rsidR="00F423CF" w:rsidRPr="00D8450B">
              <w:rPr>
                <w:rStyle w:val="Hyperlink"/>
                <w:noProof/>
              </w:rPr>
              <w:t>5.</w:t>
            </w:r>
            <w:r w:rsidR="00F423CF">
              <w:rPr>
                <w:rFonts w:eastAsiaTheme="minorEastAsia"/>
                <w:noProof/>
              </w:rPr>
              <w:tab/>
            </w:r>
            <w:r w:rsidR="00F423CF" w:rsidRPr="00D8450B">
              <w:rPr>
                <w:rStyle w:val="Hyperlink"/>
                <w:i/>
                <w:noProof/>
              </w:rPr>
              <w:t>Sidebar</w:t>
            </w:r>
            <w:r w:rsidR="00F423CF" w:rsidRPr="00D8450B">
              <w:rPr>
                <w:rStyle w:val="Hyperlink"/>
                <w:noProof/>
              </w:rPr>
              <w:t>:  High Value Assets (HVA)</w:t>
            </w:r>
            <w:r w:rsidR="00F423CF">
              <w:rPr>
                <w:noProof/>
                <w:webHidden/>
              </w:rPr>
              <w:tab/>
            </w:r>
            <w:r w:rsidR="00F423CF">
              <w:rPr>
                <w:noProof/>
                <w:webHidden/>
              </w:rPr>
              <w:fldChar w:fldCharType="begin"/>
            </w:r>
            <w:r w:rsidR="00F423CF">
              <w:rPr>
                <w:noProof/>
                <w:webHidden/>
              </w:rPr>
              <w:instrText xml:space="preserve"> PAGEREF _Toc41482529 \h </w:instrText>
            </w:r>
            <w:r w:rsidR="00F423CF">
              <w:rPr>
                <w:noProof/>
                <w:webHidden/>
              </w:rPr>
            </w:r>
            <w:r w:rsidR="00F423CF">
              <w:rPr>
                <w:noProof/>
                <w:webHidden/>
              </w:rPr>
              <w:fldChar w:fldCharType="separate"/>
            </w:r>
            <w:r w:rsidR="00F423CF">
              <w:rPr>
                <w:noProof/>
                <w:webHidden/>
              </w:rPr>
              <w:t>20</w:t>
            </w:r>
            <w:r w:rsidR="00F423CF">
              <w:rPr>
                <w:noProof/>
                <w:webHidden/>
              </w:rPr>
              <w:fldChar w:fldCharType="end"/>
            </w:r>
          </w:hyperlink>
        </w:p>
        <w:p w14:paraId="2F8B7479" w14:textId="0A61693E" w:rsidR="00F423CF" w:rsidRDefault="0028316D">
          <w:pPr>
            <w:pStyle w:val="TOC2"/>
            <w:tabs>
              <w:tab w:val="left" w:pos="660"/>
              <w:tab w:val="right" w:leader="dot" w:pos="9350"/>
            </w:tabs>
            <w:rPr>
              <w:rFonts w:eastAsiaTheme="minorEastAsia"/>
              <w:noProof/>
            </w:rPr>
          </w:pPr>
          <w:hyperlink w:anchor="_Toc41482530" w:history="1">
            <w:r w:rsidR="00F423CF" w:rsidRPr="00D8450B">
              <w:rPr>
                <w:rStyle w:val="Hyperlink"/>
                <w:noProof/>
              </w:rPr>
              <w:t>6.</w:t>
            </w:r>
            <w:r w:rsidR="00F423CF">
              <w:rPr>
                <w:rFonts w:eastAsiaTheme="minorEastAsia"/>
                <w:noProof/>
              </w:rPr>
              <w:tab/>
            </w:r>
            <w:r w:rsidR="00F423CF" w:rsidRPr="00D8450B">
              <w:rPr>
                <w:rStyle w:val="Hyperlink"/>
                <w:noProof/>
              </w:rPr>
              <w:t>Allocate controls</w:t>
            </w:r>
            <w:r w:rsidR="00F423CF">
              <w:rPr>
                <w:noProof/>
                <w:webHidden/>
              </w:rPr>
              <w:tab/>
            </w:r>
            <w:r w:rsidR="00F423CF">
              <w:rPr>
                <w:noProof/>
                <w:webHidden/>
              </w:rPr>
              <w:fldChar w:fldCharType="begin"/>
            </w:r>
            <w:r w:rsidR="00F423CF">
              <w:rPr>
                <w:noProof/>
                <w:webHidden/>
              </w:rPr>
              <w:instrText xml:space="preserve"> PAGEREF _Toc41482530 \h </w:instrText>
            </w:r>
            <w:r w:rsidR="00F423CF">
              <w:rPr>
                <w:noProof/>
                <w:webHidden/>
              </w:rPr>
            </w:r>
            <w:r w:rsidR="00F423CF">
              <w:rPr>
                <w:noProof/>
                <w:webHidden/>
              </w:rPr>
              <w:fldChar w:fldCharType="separate"/>
            </w:r>
            <w:r w:rsidR="00F423CF">
              <w:rPr>
                <w:noProof/>
                <w:webHidden/>
              </w:rPr>
              <w:t>21</w:t>
            </w:r>
            <w:r w:rsidR="00F423CF">
              <w:rPr>
                <w:noProof/>
                <w:webHidden/>
              </w:rPr>
              <w:fldChar w:fldCharType="end"/>
            </w:r>
          </w:hyperlink>
        </w:p>
        <w:p w14:paraId="14002079" w14:textId="2891586B" w:rsidR="00F423CF" w:rsidRDefault="0028316D">
          <w:pPr>
            <w:pStyle w:val="TOC3"/>
            <w:tabs>
              <w:tab w:val="left" w:pos="880"/>
              <w:tab w:val="right" w:leader="dot" w:pos="9350"/>
            </w:tabs>
            <w:rPr>
              <w:rFonts w:eastAsiaTheme="minorEastAsia"/>
              <w:noProof/>
            </w:rPr>
          </w:pPr>
          <w:hyperlink w:anchor="_Toc41482531" w:history="1">
            <w:r w:rsidR="00F423CF" w:rsidRPr="00D8450B">
              <w:rPr>
                <w:rStyle w:val="Hyperlink"/>
                <w:noProof/>
              </w:rPr>
              <w:t>1.</w:t>
            </w:r>
            <w:r w:rsidR="00F423CF">
              <w:rPr>
                <w:rFonts w:eastAsiaTheme="minorEastAsia"/>
                <w:noProof/>
              </w:rPr>
              <w:tab/>
            </w:r>
            <w:r w:rsidR="00F423CF" w:rsidRPr="00D8450B">
              <w:rPr>
                <w:rStyle w:val="Hyperlink"/>
                <w:noProof/>
              </w:rPr>
              <w:t>System Specific Controls</w:t>
            </w:r>
            <w:r w:rsidR="00F423CF">
              <w:rPr>
                <w:noProof/>
                <w:webHidden/>
              </w:rPr>
              <w:tab/>
            </w:r>
            <w:r w:rsidR="00F423CF">
              <w:rPr>
                <w:noProof/>
                <w:webHidden/>
              </w:rPr>
              <w:fldChar w:fldCharType="begin"/>
            </w:r>
            <w:r w:rsidR="00F423CF">
              <w:rPr>
                <w:noProof/>
                <w:webHidden/>
              </w:rPr>
              <w:instrText xml:space="preserve"> PAGEREF _Toc41482531 \h </w:instrText>
            </w:r>
            <w:r w:rsidR="00F423CF">
              <w:rPr>
                <w:noProof/>
                <w:webHidden/>
              </w:rPr>
            </w:r>
            <w:r w:rsidR="00F423CF">
              <w:rPr>
                <w:noProof/>
                <w:webHidden/>
              </w:rPr>
              <w:fldChar w:fldCharType="separate"/>
            </w:r>
            <w:r w:rsidR="00F423CF">
              <w:rPr>
                <w:noProof/>
                <w:webHidden/>
              </w:rPr>
              <w:t>21</w:t>
            </w:r>
            <w:r w:rsidR="00F423CF">
              <w:rPr>
                <w:noProof/>
                <w:webHidden/>
              </w:rPr>
              <w:fldChar w:fldCharType="end"/>
            </w:r>
          </w:hyperlink>
        </w:p>
        <w:p w14:paraId="63EA859E" w14:textId="5EF9D5EE" w:rsidR="00F423CF" w:rsidRDefault="0028316D">
          <w:pPr>
            <w:pStyle w:val="TOC3"/>
            <w:tabs>
              <w:tab w:val="left" w:pos="880"/>
              <w:tab w:val="right" w:leader="dot" w:pos="9350"/>
            </w:tabs>
            <w:rPr>
              <w:rFonts w:eastAsiaTheme="minorEastAsia"/>
              <w:noProof/>
            </w:rPr>
          </w:pPr>
          <w:hyperlink w:anchor="_Toc41482532" w:history="1">
            <w:r w:rsidR="00F423CF" w:rsidRPr="00D8450B">
              <w:rPr>
                <w:rStyle w:val="Hyperlink"/>
                <w:noProof/>
              </w:rPr>
              <w:t>2.</w:t>
            </w:r>
            <w:r w:rsidR="00F423CF">
              <w:rPr>
                <w:rFonts w:eastAsiaTheme="minorEastAsia"/>
                <w:noProof/>
              </w:rPr>
              <w:tab/>
            </w:r>
            <w:r w:rsidR="00F423CF" w:rsidRPr="00D8450B">
              <w:rPr>
                <w:rStyle w:val="Hyperlink"/>
                <w:noProof/>
              </w:rPr>
              <w:t>Inherited Controls</w:t>
            </w:r>
            <w:r w:rsidR="00F423CF">
              <w:rPr>
                <w:noProof/>
                <w:webHidden/>
              </w:rPr>
              <w:tab/>
            </w:r>
            <w:r w:rsidR="00F423CF">
              <w:rPr>
                <w:noProof/>
                <w:webHidden/>
              </w:rPr>
              <w:fldChar w:fldCharType="begin"/>
            </w:r>
            <w:r w:rsidR="00F423CF">
              <w:rPr>
                <w:noProof/>
                <w:webHidden/>
              </w:rPr>
              <w:instrText xml:space="preserve"> PAGEREF _Toc41482532 \h </w:instrText>
            </w:r>
            <w:r w:rsidR="00F423CF">
              <w:rPr>
                <w:noProof/>
                <w:webHidden/>
              </w:rPr>
            </w:r>
            <w:r w:rsidR="00F423CF">
              <w:rPr>
                <w:noProof/>
                <w:webHidden/>
              </w:rPr>
              <w:fldChar w:fldCharType="separate"/>
            </w:r>
            <w:r w:rsidR="00F423CF">
              <w:rPr>
                <w:noProof/>
                <w:webHidden/>
              </w:rPr>
              <w:t>21</w:t>
            </w:r>
            <w:r w:rsidR="00F423CF">
              <w:rPr>
                <w:noProof/>
                <w:webHidden/>
              </w:rPr>
              <w:fldChar w:fldCharType="end"/>
            </w:r>
          </w:hyperlink>
        </w:p>
        <w:p w14:paraId="3714D910" w14:textId="6C257294" w:rsidR="00F423CF" w:rsidRDefault="0028316D">
          <w:pPr>
            <w:pStyle w:val="TOC3"/>
            <w:tabs>
              <w:tab w:val="left" w:pos="880"/>
              <w:tab w:val="right" w:leader="dot" w:pos="9350"/>
            </w:tabs>
            <w:rPr>
              <w:rFonts w:eastAsiaTheme="minorEastAsia"/>
              <w:noProof/>
            </w:rPr>
          </w:pPr>
          <w:hyperlink w:anchor="_Toc41482533" w:history="1">
            <w:r w:rsidR="00F423CF" w:rsidRPr="00D8450B">
              <w:rPr>
                <w:rStyle w:val="Hyperlink"/>
                <w:noProof/>
              </w:rPr>
              <w:t>3.</w:t>
            </w:r>
            <w:r w:rsidR="00F423CF">
              <w:rPr>
                <w:rFonts w:eastAsiaTheme="minorEastAsia"/>
                <w:noProof/>
              </w:rPr>
              <w:tab/>
            </w:r>
            <w:r w:rsidR="00F423CF" w:rsidRPr="00D8450B">
              <w:rPr>
                <w:rStyle w:val="Hyperlink"/>
                <w:noProof/>
              </w:rPr>
              <w:t>Non-Mandatory Controls</w:t>
            </w:r>
            <w:r w:rsidR="00F423CF">
              <w:rPr>
                <w:noProof/>
                <w:webHidden/>
              </w:rPr>
              <w:tab/>
            </w:r>
            <w:r w:rsidR="00F423CF">
              <w:rPr>
                <w:noProof/>
                <w:webHidden/>
              </w:rPr>
              <w:fldChar w:fldCharType="begin"/>
            </w:r>
            <w:r w:rsidR="00F423CF">
              <w:rPr>
                <w:noProof/>
                <w:webHidden/>
              </w:rPr>
              <w:instrText xml:space="preserve"> PAGEREF _Toc41482533 \h </w:instrText>
            </w:r>
            <w:r w:rsidR="00F423CF">
              <w:rPr>
                <w:noProof/>
                <w:webHidden/>
              </w:rPr>
            </w:r>
            <w:r w:rsidR="00F423CF">
              <w:rPr>
                <w:noProof/>
                <w:webHidden/>
              </w:rPr>
              <w:fldChar w:fldCharType="separate"/>
            </w:r>
            <w:r w:rsidR="00F423CF">
              <w:rPr>
                <w:noProof/>
                <w:webHidden/>
              </w:rPr>
              <w:t>21</w:t>
            </w:r>
            <w:r w:rsidR="00F423CF">
              <w:rPr>
                <w:noProof/>
                <w:webHidden/>
              </w:rPr>
              <w:fldChar w:fldCharType="end"/>
            </w:r>
          </w:hyperlink>
        </w:p>
        <w:p w14:paraId="35D80C69" w14:textId="1CF38C45" w:rsidR="00F423CF" w:rsidRDefault="0028316D">
          <w:pPr>
            <w:pStyle w:val="TOC2"/>
            <w:tabs>
              <w:tab w:val="left" w:pos="660"/>
              <w:tab w:val="right" w:leader="dot" w:pos="9350"/>
            </w:tabs>
            <w:rPr>
              <w:rFonts w:eastAsiaTheme="minorEastAsia"/>
              <w:noProof/>
            </w:rPr>
          </w:pPr>
          <w:hyperlink w:anchor="_Toc41482534" w:history="1">
            <w:r w:rsidR="00F423CF" w:rsidRPr="00D8450B">
              <w:rPr>
                <w:rStyle w:val="Hyperlink"/>
                <w:noProof/>
              </w:rPr>
              <w:t>7.</w:t>
            </w:r>
            <w:r w:rsidR="00F423CF">
              <w:rPr>
                <w:rFonts w:eastAsiaTheme="minorEastAsia"/>
                <w:noProof/>
              </w:rPr>
              <w:tab/>
            </w:r>
            <w:r w:rsidR="00F423CF" w:rsidRPr="00D8450B">
              <w:rPr>
                <w:rStyle w:val="Hyperlink"/>
                <w:noProof/>
              </w:rPr>
              <w:t>Implement Security Controls</w:t>
            </w:r>
            <w:r w:rsidR="00F423CF">
              <w:rPr>
                <w:noProof/>
                <w:webHidden/>
              </w:rPr>
              <w:tab/>
            </w:r>
            <w:r w:rsidR="00F423CF">
              <w:rPr>
                <w:noProof/>
                <w:webHidden/>
              </w:rPr>
              <w:fldChar w:fldCharType="begin"/>
            </w:r>
            <w:r w:rsidR="00F423CF">
              <w:rPr>
                <w:noProof/>
                <w:webHidden/>
              </w:rPr>
              <w:instrText xml:space="preserve"> PAGEREF _Toc41482534 \h </w:instrText>
            </w:r>
            <w:r w:rsidR="00F423CF">
              <w:rPr>
                <w:noProof/>
                <w:webHidden/>
              </w:rPr>
            </w:r>
            <w:r w:rsidR="00F423CF">
              <w:rPr>
                <w:noProof/>
                <w:webHidden/>
              </w:rPr>
              <w:fldChar w:fldCharType="separate"/>
            </w:r>
            <w:r w:rsidR="00F423CF">
              <w:rPr>
                <w:noProof/>
                <w:webHidden/>
              </w:rPr>
              <w:t>22</w:t>
            </w:r>
            <w:r w:rsidR="00F423CF">
              <w:rPr>
                <w:noProof/>
                <w:webHidden/>
              </w:rPr>
              <w:fldChar w:fldCharType="end"/>
            </w:r>
          </w:hyperlink>
        </w:p>
        <w:p w14:paraId="3C60EA91" w14:textId="6EFF2B9E" w:rsidR="00F423CF" w:rsidRDefault="0028316D">
          <w:pPr>
            <w:pStyle w:val="TOC2"/>
            <w:tabs>
              <w:tab w:val="left" w:pos="660"/>
              <w:tab w:val="right" w:leader="dot" w:pos="9350"/>
            </w:tabs>
            <w:rPr>
              <w:rFonts w:eastAsiaTheme="minorEastAsia"/>
              <w:noProof/>
            </w:rPr>
          </w:pPr>
          <w:hyperlink w:anchor="_Toc41482535" w:history="1">
            <w:r w:rsidR="00F423CF" w:rsidRPr="00D8450B">
              <w:rPr>
                <w:rStyle w:val="Hyperlink"/>
                <w:noProof/>
              </w:rPr>
              <w:t>8.</w:t>
            </w:r>
            <w:r w:rsidR="00F423CF">
              <w:rPr>
                <w:rFonts w:eastAsiaTheme="minorEastAsia"/>
                <w:noProof/>
              </w:rPr>
              <w:tab/>
            </w:r>
            <w:r w:rsidR="00F423CF" w:rsidRPr="00D8450B">
              <w:rPr>
                <w:rStyle w:val="Hyperlink"/>
                <w:i/>
                <w:noProof/>
              </w:rPr>
              <w:t>Sidebar:</w:t>
            </w:r>
            <w:r w:rsidR="00F423CF" w:rsidRPr="00D8450B">
              <w:rPr>
                <w:rStyle w:val="Hyperlink"/>
                <w:noProof/>
              </w:rPr>
              <w:t xml:space="preserve">  Develop System Documentation</w:t>
            </w:r>
            <w:r w:rsidR="00F423CF">
              <w:rPr>
                <w:noProof/>
                <w:webHidden/>
              </w:rPr>
              <w:tab/>
            </w:r>
            <w:r w:rsidR="00F423CF">
              <w:rPr>
                <w:noProof/>
                <w:webHidden/>
              </w:rPr>
              <w:fldChar w:fldCharType="begin"/>
            </w:r>
            <w:r w:rsidR="00F423CF">
              <w:rPr>
                <w:noProof/>
                <w:webHidden/>
              </w:rPr>
              <w:instrText xml:space="preserve"> PAGEREF _Toc41482535 \h </w:instrText>
            </w:r>
            <w:r w:rsidR="00F423CF">
              <w:rPr>
                <w:noProof/>
                <w:webHidden/>
              </w:rPr>
            </w:r>
            <w:r w:rsidR="00F423CF">
              <w:rPr>
                <w:noProof/>
                <w:webHidden/>
              </w:rPr>
              <w:fldChar w:fldCharType="separate"/>
            </w:r>
            <w:r w:rsidR="00F423CF">
              <w:rPr>
                <w:noProof/>
                <w:webHidden/>
              </w:rPr>
              <w:t>22</w:t>
            </w:r>
            <w:r w:rsidR="00F423CF">
              <w:rPr>
                <w:noProof/>
                <w:webHidden/>
              </w:rPr>
              <w:fldChar w:fldCharType="end"/>
            </w:r>
          </w:hyperlink>
        </w:p>
        <w:p w14:paraId="6D138F05" w14:textId="51A93B4A" w:rsidR="00F423CF" w:rsidRDefault="0028316D">
          <w:pPr>
            <w:pStyle w:val="TOC3"/>
            <w:tabs>
              <w:tab w:val="left" w:pos="880"/>
              <w:tab w:val="right" w:leader="dot" w:pos="9350"/>
            </w:tabs>
            <w:rPr>
              <w:rFonts w:eastAsiaTheme="minorEastAsia"/>
              <w:noProof/>
            </w:rPr>
          </w:pPr>
          <w:hyperlink w:anchor="_Toc41482536" w:history="1">
            <w:r w:rsidR="00F423CF" w:rsidRPr="00D8450B">
              <w:rPr>
                <w:rStyle w:val="Hyperlink"/>
                <w:noProof/>
              </w:rPr>
              <w:t>1.</w:t>
            </w:r>
            <w:r w:rsidR="00F423CF">
              <w:rPr>
                <w:rFonts w:eastAsiaTheme="minorEastAsia"/>
                <w:noProof/>
              </w:rPr>
              <w:tab/>
            </w:r>
            <w:r w:rsidR="00F423CF" w:rsidRPr="00D8450B">
              <w:rPr>
                <w:rStyle w:val="Hyperlink"/>
                <w:noProof/>
              </w:rPr>
              <w:t>System Security Plan (SSP)</w:t>
            </w:r>
            <w:r w:rsidR="00F423CF">
              <w:rPr>
                <w:noProof/>
                <w:webHidden/>
              </w:rPr>
              <w:tab/>
            </w:r>
            <w:r w:rsidR="00F423CF">
              <w:rPr>
                <w:noProof/>
                <w:webHidden/>
              </w:rPr>
              <w:fldChar w:fldCharType="begin"/>
            </w:r>
            <w:r w:rsidR="00F423CF">
              <w:rPr>
                <w:noProof/>
                <w:webHidden/>
              </w:rPr>
              <w:instrText xml:space="preserve"> PAGEREF _Toc41482536 \h </w:instrText>
            </w:r>
            <w:r w:rsidR="00F423CF">
              <w:rPr>
                <w:noProof/>
                <w:webHidden/>
              </w:rPr>
            </w:r>
            <w:r w:rsidR="00F423CF">
              <w:rPr>
                <w:noProof/>
                <w:webHidden/>
              </w:rPr>
              <w:fldChar w:fldCharType="separate"/>
            </w:r>
            <w:r w:rsidR="00F423CF">
              <w:rPr>
                <w:noProof/>
                <w:webHidden/>
              </w:rPr>
              <w:t>22</w:t>
            </w:r>
            <w:r w:rsidR="00F423CF">
              <w:rPr>
                <w:noProof/>
                <w:webHidden/>
              </w:rPr>
              <w:fldChar w:fldCharType="end"/>
            </w:r>
          </w:hyperlink>
        </w:p>
        <w:p w14:paraId="2262A48F" w14:textId="5E23CC4A" w:rsidR="00F423CF" w:rsidRDefault="0028316D">
          <w:pPr>
            <w:pStyle w:val="TOC3"/>
            <w:tabs>
              <w:tab w:val="left" w:pos="880"/>
              <w:tab w:val="right" w:leader="dot" w:pos="9350"/>
            </w:tabs>
            <w:rPr>
              <w:rFonts w:eastAsiaTheme="minorEastAsia"/>
              <w:noProof/>
            </w:rPr>
          </w:pPr>
          <w:hyperlink w:anchor="_Toc41482537" w:history="1">
            <w:r w:rsidR="00F423CF" w:rsidRPr="00D8450B">
              <w:rPr>
                <w:rStyle w:val="Hyperlink"/>
                <w:noProof/>
              </w:rPr>
              <w:t>2.</w:t>
            </w:r>
            <w:r w:rsidR="00F423CF">
              <w:rPr>
                <w:rFonts w:eastAsiaTheme="minorEastAsia"/>
                <w:noProof/>
              </w:rPr>
              <w:tab/>
            </w:r>
            <w:r w:rsidR="00F423CF" w:rsidRPr="00D8450B">
              <w:rPr>
                <w:rStyle w:val="Hyperlink"/>
                <w:noProof/>
              </w:rPr>
              <w:t>Information System Risk Assessment (ISRA)</w:t>
            </w:r>
            <w:r w:rsidR="00F423CF">
              <w:rPr>
                <w:noProof/>
                <w:webHidden/>
              </w:rPr>
              <w:tab/>
            </w:r>
            <w:r w:rsidR="00F423CF">
              <w:rPr>
                <w:noProof/>
                <w:webHidden/>
              </w:rPr>
              <w:fldChar w:fldCharType="begin"/>
            </w:r>
            <w:r w:rsidR="00F423CF">
              <w:rPr>
                <w:noProof/>
                <w:webHidden/>
              </w:rPr>
              <w:instrText xml:space="preserve"> PAGEREF _Toc41482537 \h </w:instrText>
            </w:r>
            <w:r w:rsidR="00F423CF">
              <w:rPr>
                <w:noProof/>
                <w:webHidden/>
              </w:rPr>
            </w:r>
            <w:r w:rsidR="00F423CF">
              <w:rPr>
                <w:noProof/>
                <w:webHidden/>
              </w:rPr>
              <w:fldChar w:fldCharType="separate"/>
            </w:r>
            <w:r w:rsidR="00F423CF">
              <w:rPr>
                <w:noProof/>
                <w:webHidden/>
              </w:rPr>
              <w:t>22</w:t>
            </w:r>
            <w:r w:rsidR="00F423CF">
              <w:rPr>
                <w:noProof/>
                <w:webHidden/>
              </w:rPr>
              <w:fldChar w:fldCharType="end"/>
            </w:r>
          </w:hyperlink>
        </w:p>
        <w:p w14:paraId="3D4FD199" w14:textId="7AE99C2E" w:rsidR="00F423CF" w:rsidRDefault="0028316D">
          <w:pPr>
            <w:pStyle w:val="TOC3"/>
            <w:tabs>
              <w:tab w:val="left" w:pos="880"/>
              <w:tab w:val="right" w:leader="dot" w:pos="9350"/>
            </w:tabs>
            <w:rPr>
              <w:rFonts w:eastAsiaTheme="minorEastAsia"/>
              <w:noProof/>
            </w:rPr>
          </w:pPr>
          <w:hyperlink w:anchor="_Toc41482538" w:history="1">
            <w:r w:rsidR="00F423CF" w:rsidRPr="00D8450B">
              <w:rPr>
                <w:rStyle w:val="Hyperlink"/>
                <w:noProof/>
              </w:rPr>
              <w:t>3.</w:t>
            </w:r>
            <w:r w:rsidR="00F423CF">
              <w:rPr>
                <w:rFonts w:eastAsiaTheme="minorEastAsia"/>
                <w:noProof/>
              </w:rPr>
              <w:tab/>
            </w:r>
            <w:r w:rsidR="00F423CF" w:rsidRPr="00D8450B">
              <w:rPr>
                <w:rStyle w:val="Hyperlink"/>
                <w:noProof/>
              </w:rPr>
              <w:t>Privacy Impact Assessment (PIA)</w:t>
            </w:r>
            <w:r w:rsidR="00F423CF">
              <w:rPr>
                <w:noProof/>
                <w:webHidden/>
              </w:rPr>
              <w:tab/>
            </w:r>
            <w:r w:rsidR="00F423CF">
              <w:rPr>
                <w:noProof/>
                <w:webHidden/>
              </w:rPr>
              <w:fldChar w:fldCharType="begin"/>
            </w:r>
            <w:r w:rsidR="00F423CF">
              <w:rPr>
                <w:noProof/>
                <w:webHidden/>
              </w:rPr>
              <w:instrText xml:space="preserve"> PAGEREF _Toc41482538 \h </w:instrText>
            </w:r>
            <w:r w:rsidR="00F423CF">
              <w:rPr>
                <w:noProof/>
                <w:webHidden/>
              </w:rPr>
            </w:r>
            <w:r w:rsidR="00F423CF">
              <w:rPr>
                <w:noProof/>
                <w:webHidden/>
              </w:rPr>
              <w:fldChar w:fldCharType="separate"/>
            </w:r>
            <w:r w:rsidR="00F423CF">
              <w:rPr>
                <w:noProof/>
                <w:webHidden/>
              </w:rPr>
              <w:t>22</w:t>
            </w:r>
            <w:r w:rsidR="00F423CF">
              <w:rPr>
                <w:noProof/>
                <w:webHidden/>
              </w:rPr>
              <w:fldChar w:fldCharType="end"/>
            </w:r>
          </w:hyperlink>
        </w:p>
        <w:p w14:paraId="3A28B7A5" w14:textId="2F00367E" w:rsidR="00F423CF" w:rsidRDefault="0028316D">
          <w:pPr>
            <w:pStyle w:val="TOC3"/>
            <w:tabs>
              <w:tab w:val="left" w:pos="880"/>
              <w:tab w:val="right" w:leader="dot" w:pos="9350"/>
            </w:tabs>
            <w:rPr>
              <w:rFonts w:eastAsiaTheme="minorEastAsia"/>
              <w:noProof/>
            </w:rPr>
          </w:pPr>
          <w:hyperlink w:anchor="_Toc41482539" w:history="1">
            <w:r w:rsidR="00F423CF" w:rsidRPr="00D8450B">
              <w:rPr>
                <w:rStyle w:val="Hyperlink"/>
                <w:noProof/>
              </w:rPr>
              <w:t>4.</w:t>
            </w:r>
            <w:r w:rsidR="00F423CF">
              <w:rPr>
                <w:rFonts w:eastAsiaTheme="minorEastAsia"/>
                <w:noProof/>
              </w:rPr>
              <w:tab/>
            </w:r>
            <w:r w:rsidR="00F423CF" w:rsidRPr="00D8450B">
              <w:rPr>
                <w:rStyle w:val="Hyperlink"/>
                <w:noProof/>
              </w:rPr>
              <w:t>Third-Party Websites and Applications</w:t>
            </w:r>
            <w:r w:rsidR="00F423CF">
              <w:rPr>
                <w:noProof/>
                <w:webHidden/>
              </w:rPr>
              <w:tab/>
            </w:r>
            <w:r w:rsidR="00F423CF">
              <w:rPr>
                <w:noProof/>
                <w:webHidden/>
              </w:rPr>
              <w:fldChar w:fldCharType="begin"/>
            </w:r>
            <w:r w:rsidR="00F423CF">
              <w:rPr>
                <w:noProof/>
                <w:webHidden/>
              </w:rPr>
              <w:instrText xml:space="preserve"> PAGEREF _Toc41482539 \h </w:instrText>
            </w:r>
            <w:r w:rsidR="00F423CF">
              <w:rPr>
                <w:noProof/>
                <w:webHidden/>
              </w:rPr>
            </w:r>
            <w:r w:rsidR="00F423CF">
              <w:rPr>
                <w:noProof/>
                <w:webHidden/>
              </w:rPr>
              <w:fldChar w:fldCharType="separate"/>
            </w:r>
            <w:r w:rsidR="00F423CF">
              <w:rPr>
                <w:noProof/>
                <w:webHidden/>
              </w:rPr>
              <w:t>23</w:t>
            </w:r>
            <w:r w:rsidR="00F423CF">
              <w:rPr>
                <w:noProof/>
                <w:webHidden/>
              </w:rPr>
              <w:fldChar w:fldCharType="end"/>
            </w:r>
          </w:hyperlink>
        </w:p>
        <w:p w14:paraId="4719FF58" w14:textId="621DF0D1" w:rsidR="00F423CF" w:rsidRDefault="0028316D">
          <w:pPr>
            <w:pStyle w:val="TOC3"/>
            <w:tabs>
              <w:tab w:val="left" w:pos="880"/>
              <w:tab w:val="right" w:leader="dot" w:pos="9350"/>
            </w:tabs>
            <w:rPr>
              <w:rFonts w:eastAsiaTheme="minorEastAsia"/>
              <w:noProof/>
            </w:rPr>
          </w:pPr>
          <w:hyperlink w:anchor="_Toc41482540" w:history="1">
            <w:r w:rsidR="00F423CF" w:rsidRPr="00D8450B">
              <w:rPr>
                <w:rStyle w:val="Hyperlink"/>
                <w:noProof/>
              </w:rPr>
              <w:t>5.</w:t>
            </w:r>
            <w:r w:rsidR="00F423CF">
              <w:rPr>
                <w:rFonts w:eastAsiaTheme="minorEastAsia"/>
                <w:noProof/>
              </w:rPr>
              <w:tab/>
            </w:r>
            <w:r w:rsidR="00F423CF" w:rsidRPr="00D8450B">
              <w:rPr>
                <w:rStyle w:val="Hyperlink"/>
                <w:noProof/>
              </w:rPr>
              <w:t>Privacy Threshold Analysis</w:t>
            </w:r>
            <w:r w:rsidR="00F423CF">
              <w:rPr>
                <w:noProof/>
                <w:webHidden/>
              </w:rPr>
              <w:tab/>
            </w:r>
            <w:r w:rsidR="00F423CF">
              <w:rPr>
                <w:noProof/>
                <w:webHidden/>
              </w:rPr>
              <w:fldChar w:fldCharType="begin"/>
            </w:r>
            <w:r w:rsidR="00F423CF">
              <w:rPr>
                <w:noProof/>
                <w:webHidden/>
              </w:rPr>
              <w:instrText xml:space="preserve"> PAGEREF _Toc41482540 \h </w:instrText>
            </w:r>
            <w:r w:rsidR="00F423CF">
              <w:rPr>
                <w:noProof/>
                <w:webHidden/>
              </w:rPr>
            </w:r>
            <w:r w:rsidR="00F423CF">
              <w:rPr>
                <w:noProof/>
                <w:webHidden/>
              </w:rPr>
              <w:fldChar w:fldCharType="separate"/>
            </w:r>
            <w:r w:rsidR="00F423CF">
              <w:rPr>
                <w:noProof/>
                <w:webHidden/>
              </w:rPr>
              <w:t>24</w:t>
            </w:r>
            <w:r w:rsidR="00F423CF">
              <w:rPr>
                <w:noProof/>
                <w:webHidden/>
              </w:rPr>
              <w:fldChar w:fldCharType="end"/>
            </w:r>
          </w:hyperlink>
        </w:p>
        <w:p w14:paraId="4B65BAF8" w14:textId="5CFFFF03" w:rsidR="00F423CF" w:rsidRDefault="0028316D">
          <w:pPr>
            <w:pStyle w:val="TOC2"/>
            <w:tabs>
              <w:tab w:val="left" w:pos="660"/>
              <w:tab w:val="right" w:leader="dot" w:pos="9350"/>
            </w:tabs>
            <w:rPr>
              <w:rFonts w:eastAsiaTheme="minorEastAsia"/>
              <w:noProof/>
            </w:rPr>
          </w:pPr>
          <w:hyperlink w:anchor="_Toc41482541" w:history="1">
            <w:r w:rsidR="00F423CF" w:rsidRPr="00D8450B">
              <w:rPr>
                <w:rStyle w:val="Hyperlink"/>
                <w:noProof/>
              </w:rPr>
              <w:t>9.</w:t>
            </w:r>
            <w:r w:rsidR="00F423CF">
              <w:rPr>
                <w:rFonts w:eastAsiaTheme="minorEastAsia"/>
                <w:noProof/>
              </w:rPr>
              <w:tab/>
            </w:r>
            <w:r w:rsidR="00F423CF" w:rsidRPr="00D8450B">
              <w:rPr>
                <w:rStyle w:val="Hyperlink"/>
                <w:i/>
                <w:noProof/>
              </w:rPr>
              <w:t>Sidebar</w:t>
            </w:r>
            <w:r w:rsidR="00F423CF" w:rsidRPr="00D8450B">
              <w:rPr>
                <w:rStyle w:val="Hyperlink"/>
                <w:noProof/>
              </w:rPr>
              <w:t>:  Contingency Planning</w:t>
            </w:r>
            <w:r w:rsidR="00F423CF">
              <w:rPr>
                <w:noProof/>
                <w:webHidden/>
              </w:rPr>
              <w:tab/>
            </w:r>
            <w:r w:rsidR="00F423CF">
              <w:rPr>
                <w:noProof/>
                <w:webHidden/>
              </w:rPr>
              <w:fldChar w:fldCharType="begin"/>
            </w:r>
            <w:r w:rsidR="00F423CF">
              <w:rPr>
                <w:noProof/>
                <w:webHidden/>
              </w:rPr>
              <w:instrText xml:space="preserve"> PAGEREF _Toc41482541 \h </w:instrText>
            </w:r>
            <w:r w:rsidR="00F423CF">
              <w:rPr>
                <w:noProof/>
                <w:webHidden/>
              </w:rPr>
            </w:r>
            <w:r w:rsidR="00F423CF">
              <w:rPr>
                <w:noProof/>
                <w:webHidden/>
              </w:rPr>
              <w:fldChar w:fldCharType="separate"/>
            </w:r>
            <w:r w:rsidR="00F423CF">
              <w:rPr>
                <w:noProof/>
                <w:webHidden/>
              </w:rPr>
              <w:t>24</w:t>
            </w:r>
            <w:r w:rsidR="00F423CF">
              <w:rPr>
                <w:noProof/>
                <w:webHidden/>
              </w:rPr>
              <w:fldChar w:fldCharType="end"/>
            </w:r>
          </w:hyperlink>
        </w:p>
        <w:p w14:paraId="18C29A6E" w14:textId="45852B54" w:rsidR="00F423CF" w:rsidRDefault="0028316D">
          <w:pPr>
            <w:pStyle w:val="TOC3"/>
            <w:tabs>
              <w:tab w:val="left" w:pos="880"/>
              <w:tab w:val="right" w:leader="dot" w:pos="9350"/>
            </w:tabs>
            <w:rPr>
              <w:rFonts w:eastAsiaTheme="minorEastAsia"/>
              <w:noProof/>
            </w:rPr>
          </w:pPr>
          <w:hyperlink w:anchor="_Toc41482542" w:history="1">
            <w:r w:rsidR="00F423CF" w:rsidRPr="00D8450B">
              <w:rPr>
                <w:rStyle w:val="Hyperlink"/>
                <w:noProof/>
              </w:rPr>
              <w:t>1.</w:t>
            </w:r>
            <w:r w:rsidR="00F423CF">
              <w:rPr>
                <w:rFonts w:eastAsiaTheme="minorEastAsia"/>
                <w:noProof/>
              </w:rPr>
              <w:tab/>
            </w:r>
            <w:r w:rsidR="00F423CF" w:rsidRPr="00D8450B">
              <w:rPr>
                <w:rStyle w:val="Hyperlink"/>
                <w:noProof/>
              </w:rPr>
              <w:t>Contingency Plan (CP) Document</w:t>
            </w:r>
            <w:r w:rsidR="00F423CF">
              <w:rPr>
                <w:noProof/>
                <w:webHidden/>
              </w:rPr>
              <w:tab/>
            </w:r>
            <w:r w:rsidR="00F423CF">
              <w:rPr>
                <w:noProof/>
                <w:webHidden/>
              </w:rPr>
              <w:fldChar w:fldCharType="begin"/>
            </w:r>
            <w:r w:rsidR="00F423CF">
              <w:rPr>
                <w:noProof/>
                <w:webHidden/>
              </w:rPr>
              <w:instrText xml:space="preserve"> PAGEREF _Toc41482542 \h </w:instrText>
            </w:r>
            <w:r w:rsidR="00F423CF">
              <w:rPr>
                <w:noProof/>
                <w:webHidden/>
              </w:rPr>
            </w:r>
            <w:r w:rsidR="00F423CF">
              <w:rPr>
                <w:noProof/>
                <w:webHidden/>
              </w:rPr>
              <w:fldChar w:fldCharType="separate"/>
            </w:r>
            <w:r w:rsidR="00F423CF">
              <w:rPr>
                <w:noProof/>
                <w:webHidden/>
              </w:rPr>
              <w:t>25</w:t>
            </w:r>
            <w:r w:rsidR="00F423CF">
              <w:rPr>
                <w:noProof/>
                <w:webHidden/>
              </w:rPr>
              <w:fldChar w:fldCharType="end"/>
            </w:r>
          </w:hyperlink>
        </w:p>
        <w:p w14:paraId="7CAB3BBC" w14:textId="043A4123" w:rsidR="00F423CF" w:rsidRDefault="0028316D">
          <w:pPr>
            <w:pStyle w:val="TOC3"/>
            <w:tabs>
              <w:tab w:val="left" w:pos="880"/>
              <w:tab w:val="right" w:leader="dot" w:pos="9350"/>
            </w:tabs>
            <w:rPr>
              <w:rFonts w:eastAsiaTheme="minorEastAsia"/>
              <w:noProof/>
            </w:rPr>
          </w:pPr>
          <w:hyperlink w:anchor="_Toc41482543" w:history="1">
            <w:r w:rsidR="00F423CF" w:rsidRPr="00D8450B">
              <w:rPr>
                <w:rStyle w:val="Hyperlink"/>
                <w:noProof/>
              </w:rPr>
              <w:t>2.</w:t>
            </w:r>
            <w:r w:rsidR="00F423CF">
              <w:rPr>
                <w:rFonts w:eastAsiaTheme="minorEastAsia"/>
                <w:noProof/>
              </w:rPr>
              <w:tab/>
            </w:r>
            <w:r w:rsidR="00F423CF" w:rsidRPr="00D8450B">
              <w:rPr>
                <w:rStyle w:val="Hyperlink"/>
                <w:noProof/>
              </w:rPr>
              <w:t>CP Plan Exercise</w:t>
            </w:r>
            <w:r w:rsidR="00F423CF">
              <w:rPr>
                <w:noProof/>
                <w:webHidden/>
              </w:rPr>
              <w:tab/>
            </w:r>
            <w:r w:rsidR="00F423CF">
              <w:rPr>
                <w:noProof/>
                <w:webHidden/>
              </w:rPr>
              <w:fldChar w:fldCharType="begin"/>
            </w:r>
            <w:r w:rsidR="00F423CF">
              <w:rPr>
                <w:noProof/>
                <w:webHidden/>
              </w:rPr>
              <w:instrText xml:space="preserve"> PAGEREF _Toc41482543 \h </w:instrText>
            </w:r>
            <w:r w:rsidR="00F423CF">
              <w:rPr>
                <w:noProof/>
                <w:webHidden/>
              </w:rPr>
            </w:r>
            <w:r w:rsidR="00F423CF">
              <w:rPr>
                <w:noProof/>
                <w:webHidden/>
              </w:rPr>
              <w:fldChar w:fldCharType="separate"/>
            </w:r>
            <w:r w:rsidR="00F423CF">
              <w:rPr>
                <w:noProof/>
                <w:webHidden/>
              </w:rPr>
              <w:t>25</w:t>
            </w:r>
            <w:r w:rsidR="00F423CF">
              <w:rPr>
                <w:noProof/>
                <w:webHidden/>
              </w:rPr>
              <w:fldChar w:fldCharType="end"/>
            </w:r>
          </w:hyperlink>
        </w:p>
        <w:p w14:paraId="501F89F7" w14:textId="6071589C" w:rsidR="00F423CF" w:rsidRDefault="0028316D">
          <w:pPr>
            <w:pStyle w:val="TOC3"/>
            <w:tabs>
              <w:tab w:val="left" w:pos="880"/>
              <w:tab w:val="right" w:leader="dot" w:pos="9350"/>
            </w:tabs>
            <w:rPr>
              <w:rFonts w:eastAsiaTheme="minorEastAsia"/>
              <w:noProof/>
            </w:rPr>
          </w:pPr>
          <w:hyperlink w:anchor="_Toc41482544" w:history="1">
            <w:r w:rsidR="00F423CF" w:rsidRPr="00D8450B">
              <w:rPr>
                <w:rStyle w:val="Hyperlink"/>
                <w:noProof/>
              </w:rPr>
              <w:t>3.</w:t>
            </w:r>
            <w:r w:rsidR="00F423CF">
              <w:rPr>
                <w:rFonts w:eastAsiaTheme="minorEastAsia"/>
                <w:noProof/>
              </w:rPr>
              <w:tab/>
            </w:r>
            <w:r w:rsidR="00F423CF" w:rsidRPr="00D8450B">
              <w:rPr>
                <w:rStyle w:val="Hyperlink"/>
                <w:noProof/>
              </w:rPr>
              <w:t>After Action</w:t>
            </w:r>
            <w:r w:rsidR="00F423CF">
              <w:rPr>
                <w:noProof/>
                <w:webHidden/>
              </w:rPr>
              <w:tab/>
            </w:r>
            <w:r w:rsidR="00F423CF">
              <w:rPr>
                <w:noProof/>
                <w:webHidden/>
              </w:rPr>
              <w:fldChar w:fldCharType="begin"/>
            </w:r>
            <w:r w:rsidR="00F423CF">
              <w:rPr>
                <w:noProof/>
                <w:webHidden/>
              </w:rPr>
              <w:instrText xml:space="preserve"> PAGEREF _Toc41482544 \h </w:instrText>
            </w:r>
            <w:r w:rsidR="00F423CF">
              <w:rPr>
                <w:noProof/>
                <w:webHidden/>
              </w:rPr>
            </w:r>
            <w:r w:rsidR="00F423CF">
              <w:rPr>
                <w:noProof/>
                <w:webHidden/>
              </w:rPr>
              <w:fldChar w:fldCharType="separate"/>
            </w:r>
            <w:r w:rsidR="00F423CF">
              <w:rPr>
                <w:noProof/>
                <w:webHidden/>
              </w:rPr>
              <w:t>25</w:t>
            </w:r>
            <w:r w:rsidR="00F423CF">
              <w:rPr>
                <w:noProof/>
                <w:webHidden/>
              </w:rPr>
              <w:fldChar w:fldCharType="end"/>
            </w:r>
          </w:hyperlink>
        </w:p>
        <w:p w14:paraId="64FCAD82" w14:textId="7E609E85" w:rsidR="00F423CF" w:rsidRDefault="0028316D">
          <w:pPr>
            <w:pStyle w:val="TOC3"/>
            <w:tabs>
              <w:tab w:val="left" w:pos="880"/>
              <w:tab w:val="right" w:leader="dot" w:pos="9350"/>
            </w:tabs>
            <w:rPr>
              <w:rFonts w:eastAsiaTheme="minorEastAsia"/>
              <w:noProof/>
            </w:rPr>
          </w:pPr>
          <w:hyperlink w:anchor="_Toc41482545" w:history="1">
            <w:r w:rsidR="00F423CF" w:rsidRPr="00D8450B">
              <w:rPr>
                <w:rStyle w:val="Hyperlink"/>
                <w:noProof/>
              </w:rPr>
              <w:t>4.</w:t>
            </w:r>
            <w:r w:rsidR="00F423CF">
              <w:rPr>
                <w:rFonts w:eastAsiaTheme="minorEastAsia"/>
                <w:noProof/>
              </w:rPr>
              <w:tab/>
            </w:r>
            <w:r w:rsidR="00F423CF" w:rsidRPr="00D8450B">
              <w:rPr>
                <w:rStyle w:val="Hyperlink"/>
                <w:noProof/>
              </w:rPr>
              <w:t>CP Re-certification</w:t>
            </w:r>
            <w:r w:rsidR="00F423CF">
              <w:rPr>
                <w:noProof/>
                <w:webHidden/>
              </w:rPr>
              <w:tab/>
            </w:r>
            <w:r w:rsidR="00F423CF">
              <w:rPr>
                <w:noProof/>
                <w:webHidden/>
              </w:rPr>
              <w:fldChar w:fldCharType="begin"/>
            </w:r>
            <w:r w:rsidR="00F423CF">
              <w:rPr>
                <w:noProof/>
                <w:webHidden/>
              </w:rPr>
              <w:instrText xml:space="preserve"> PAGEREF _Toc41482545 \h </w:instrText>
            </w:r>
            <w:r w:rsidR="00F423CF">
              <w:rPr>
                <w:noProof/>
                <w:webHidden/>
              </w:rPr>
            </w:r>
            <w:r w:rsidR="00F423CF">
              <w:rPr>
                <w:noProof/>
                <w:webHidden/>
              </w:rPr>
              <w:fldChar w:fldCharType="separate"/>
            </w:r>
            <w:r w:rsidR="00F423CF">
              <w:rPr>
                <w:noProof/>
                <w:webHidden/>
              </w:rPr>
              <w:t>25</w:t>
            </w:r>
            <w:r w:rsidR="00F423CF">
              <w:rPr>
                <w:noProof/>
                <w:webHidden/>
              </w:rPr>
              <w:fldChar w:fldCharType="end"/>
            </w:r>
          </w:hyperlink>
        </w:p>
        <w:p w14:paraId="4C9939D4" w14:textId="3FD558E1" w:rsidR="00F423CF" w:rsidRDefault="0028316D">
          <w:pPr>
            <w:pStyle w:val="TOC2"/>
            <w:tabs>
              <w:tab w:val="left" w:pos="880"/>
              <w:tab w:val="right" w:leader="dot" w:pos="9350"/>
            </w:tabs>
            <w:rPr>
              <w:rFonts w:eastAsiaTheme="minorEastAsia"/>
              <w:noProof/>
            </w:rPr>
          </w:pPr>
          <w:hyperlink w:anchor="_Toc41482546" w:history="1">
            <w:r w:rsidR="00F423CF" w:rsidRPr="00D8450B">
              <w:rPr>
                <w:rStyle w:val="Hyperlink"/>
                <w:noProof/>
              </w:rPr>
              <w:t>10.</w:t>
            </w:r>
            <w:r w:rsidR="00F423CF">
              <w:rPr>
                <w:rFonts w:eastAsiaTheme="minorEastAsia"/>
                <w:noProof/>
              </w:rPr>
              <w:tab/>
            </w:r>
            <w:r w:rsidR="00F423CF" w:rsidRPr="00D8450B">
              <w:rPr>
                <w:rStyle w:val="Hyperlink"/>
                <w:noProof/>
              </w:rPr>
              <w:t>Assess Controls</w:t>
            </w:r>
            <w:r w:rsidR="00F423CF">
              <w:rPr>
                <w:noProof/>
                <w:webHidden/>
              </w:rPr>
              <w:tab/>
            </w:r>
            <w:r w:rsidR="00F423CF">
              <w:rPr>
                <w:noProof/>
                <w:webHidden/>
              </w:rPr>
              <w:fldChar w:fldCharType="begin"/>
            </w:r>
            <w:r w:rsidR="00F423CF">
              <w:rPr>
                <w:noProof/>
                <w:webHidden/>
              </w:rPr>
              <w:instrText xml:space="preserve"> PAGEREF _Toc41482546 \h </w:instrText>
            </w:r>
            <w:r w:rsidR="00F423CF">
              <w:rPr>
                <w:noProof/>
                <w:webHidden/>
              </w:rPr>
            </w:r>
            <w:r w:rsidR="00F423CF">
              <w:rPr>
                <w:noProof/>
                <w:webHidden/>
              </w:rPr>
              <w:fldChar w:fldCharType="separate"/>
            </w:r>
            <w:r w:rsidR="00F423CF">
              <w:rPr>
                <w:noProof/>
                <w:webHidden/>
              </w:rPr>
              <w:t>26</w:t>
            </w:r>
            <w:r w:rsidR="00F423CF">
              <w:rPr>
                <w:noProof/>
                <w:webHidden/>
              </w:rPr>
              <w:fldChar w:fldCharType="end"/>
            </w:r>
          </w:hyperlink>
        </w:p>
        <w:p w14:paraId="2D4C5F8C" w14:textId="05326EBB" w:rsidR="00F423CF" w:rsidRDefault="0028316D">
          <w:pPr>
            <w:pStyle w:val="TOC3"/>
            <w:tabs>
              <w:tab w:val="left" w:pos="880"/>
              <w:tab w:val="right" w:leader="dot" w:pos="9350"/>
            </w:tabs>
            <w:rPr>
              <w:rFonts w:eastAsiaTheme="minorEastAsia"/>
              <w:noProof/>
            </w:rPr>
          </w:pPr>
          <w:hyperlink w:anchor="_Toc41482547" w:history="1">
            <w:r w:rsidR="00F423CF" w:rsidRPr="00D8450B">
              <w:rPr>
                <w:rStyle w:val="Hyperlink"/>
                <w:noProof/>
              </w:rPr>
              <w:t>1.</w:t>
            </w:r>
            <w:r w:rsidR="00F423CF">
              <w:rPr>
                <w:rFonts w:eastAsiaTheme="minorEastAsia"/>
                <w:noProof/>
              </w:rPr>
              <w:tab/>
            </w:r>
            <w:r w:rsidR="00F423CF" w:rsidRPr="00D8450B">
              <w:rPr>
                <w:rStyle w:val="Hyperlink"/>
                <w:noProof/>
              </w:rPr>
              <w:t>Security Controls Assessment. (SCA)</w:t>
            </w:r>
            <w:r w:rsidR="00F423CF">
              <w:rPr>
                <w:noProof/>
                <w:webHidden/>
              </w:rPr>
              <w:tab/>
            </w:r>
            <w:r w:rsidR="00F423CF">
              <w:rPr>
                <w:noProof/>
                <w:webHidden/>
              </w:rPr>
              <w:fldChar w:fldCharType="begin"/>
            </w:r>
            <w:r w:rsidR="00F423CF">
              <w:rPr>
                <w:noProof/>
                <w:webHidden/>
              </w:rPr>
              <w:instrText xml:space="preserve"> PAGEREF _Toc41482547 \h </w:instrText>
            </w:r>
            <w:r w:rsidR="00F423CF">
              <w:rPr>
                <w:noProof/>
                <w:webHidden/>
              </w:rPr>
            </w:r>
            <w:r w:rsidR="00F423CF">
              <w:rPr>
                <w:noProof/>
                <w:webHidden/>
              </w:rPr>
              <w:fldChar w:fldCharType="separate"/>
            </w:r>
            <w:r w:rsidR="00F423CF">
              <w:rPr>
                <w:noProof/>
                <w:webHidden/>
              </w:rPr>
              <w:t>26</w:t>
            </w:r>
            <w:r w:rsidR="00F423CF">
              <w:rPr>
                <w:noProof/>
                <w:webHidden/>
              </w:rPr>
              <w:fldChar w:fldCharType="end"/>
            </w:r>
          </w:hyperlink>
        </w:p>
        <w:p w14:paraId="65FA360E" w14:textId="42FC58E1" w:rsidR="00F423CF" w:rsidRDefault="0028316D">
          <w:pPr>
            <w:pStyle w:val="TOC3"/>
            <w:tabs>
              <w:tab w:val="left" w:pos="880"/>
              <w:tab w:val="right" w:leader="dot" w:pos="9350"/>
            </w:tabs>
            <w:rPr>
              <w:rFonts w:eastAsiaTheme="minorEastAsia"/>
              <w:noProof/>
            </w:rPr>
          </w:pPr>
          <w:hyperlink w:anchor="_Toc41482548" w:history="1">
            <w:r w:rsidR="00F423CF" w:rsidRPr="00D8450B">
              <w:rPr>
                <w:rStyle w:val="Hyperlink"/>
                <w:noProof/>
              </w:rPr>
              <w:t>2.</w:t>
            </w:r>
            <w:r w:rsidR="00F423CF">
              <w:rPr>
                <w:rFonts w:eastAsiaTheme="minorEastAsia"/>
                <w:noProof/>
              </w:rPr>
              <w:tab/>
            </w:r>
            <w:r w:rsidR="00F423CF" w:rsidRPr="00D8450B">
              <w:rPr>
                <w:rStyle w:val="Hyperlink"/>
                <w:noProof/>
              </w:rPr>
              <w:t>Adaptive Capabilities Testing (ACT)</w:t>
            </w:r>
            <w:r w:rsidR="00F423CF">
              <w:rPr>
                <w:noProof/>
                <w:webHidden/>
              </w:rPr>
              <w:tab/>
            </w:r>
            <w:r w:rsidR="00F423CF">
              <w:rPr>
                <w:noProof/>
                <w:webHidden/>
              </w:rPr>
              <w:fldChar w:fldCharType="begin"/>
            </w:r>
            <w:r w:rsidR="00F423CF">
              <w:rPr>
                <w:noProof/>
                <w:webHidden/>
              </w:rPr>
              <w:instrText xml:space="preserve"> PAGEREF _Toc41482548 \h </w:instrText>
            </w:r>
            <w:r w:rsidR="00F423CF">
              <w:rPr>
                <w:noProof/>
                <w:webHidden/>
              </w:rPr>
            </w:r>
            <w:r w:rsidR="00F423CF">
              <w:rPr>
                <w:noProof/>
                <w:webHidden/>
              </w:rPr>
              <w:fldChar w:fldCharType="separate"/>
            </w:r>
            <w:r w:rsidR="00F423CF">
              <w:rPr>
                <w:noProof/>
                <w:webHidden/>
              </w:rPr>
              <w:t>26</w:t>
            </w:r>
            <w:r w:rsidR="00F423CF">
              <w:rPr>
                <w:noProof/>
                <w:webHidden/>
              </w:rPr>
              <w:fldChar w:fldCharType="end"/>
            </w:r>
          </w:hyperlink>
        </w:p>
        <w:p w14:paraId="4AF899C4" w14:textId="00A9DC02" w:rsidR="00F423CF" w:rsidRDefault="0028316D">
          <w:pPr>
            <w:pStyle w:val="TOC3"/>
            <w:tabs>
              <w:tab w:val="left" w:pos="880"/>
              <w:tab w:val="right" w:leader="dot" w:pos="9350"/>
            </w:tabs>
            <w:rPr>
              <w:rFonts w:eastAsiaTheme="minorEastAsia"/>
              <w:noProof/>
            </w:rPr>
          </w:pPr>
          <w:hyperlink w:anchor="_Toc41482549" w:history="1">
            <w:r w:rsidR="00F423CF" w:rsidRPr="00D8450B">
              <w:rPr>
                <w:rStyle w:val="Hyperlink"/>
                <w:rFonts w:ascii="Times New Roman" w:hAnsi="Times New Roman" w:cs="Times New Roman"/>
                <w:noProof/>
              </w:rPr>
              <w:t>3.</w:t>
            </w:r>
            <w:r w:rsidR="00F423CF">
              <w:rPr>
                <w:rFonts w:eastAsiaTheme="minorEastAsia"/>
                <w:noProof/>
              </w:rPr>
              <w:tab/>
            </w:r>
            <w:r w:rsidR="00F423CF" w:rsidRPr="00D8450B">
              <w:rPr>
                <w:rStyle w:val="Hyperlink"/>
                <w:noProof/>
              </w:rPr>
              <w:t>Penetration Testing</w:t>
            </w:r>
            <w:r w:rsidR="00F423CF">
              <w:rPr>
                <w:noProof/>
                <w:webHidden/>
              </w:rPr>
              <w:tab/>
            </w:r>
            <w:r w:rsidR="00F423CF">
              <w:rPr>
                <w:noProof/>
                <w:webHidden/>
              </w:rPr>
              <w:fldChar w:fldCharType="begin"/>
            </w:r>
            <w:r w:rsidR="00F423CF">
              <w:rPr>
                <w:noProof/>
                <w:webHidden/>
              </w:rPr>
              <w:instrText xml:space="preserve"> PAGEREF _Toc41482549 \h </w:instrText>
            </w:r>
            <w:r w:rsidR="00F423CF">
              <w:rPr>
                <w:noProof/>
                <w:webHidden/>
              </w:rPr>
            </w:r>
            <w:r w:rsidR="00F423CF">
              <w:rPr>
                <w:noProof/>
                <w:webHidden/>
              </w:rPr>
              <w:fldChar w:fldCharType="separate"/>
            </w:r>
            <w:r w:rsidR="00F423CF">
              <w:rPr>
                <w:noProof/>
                <w:webHidden/>
              </w:rPr>
              <w:t>27</w:t>
            </w:r>
            <w:r w:rsidR="00F423CF">
              <w:rPr>
                <w:noProof/>
                <w:webHidden/>
              </w:rPr>
              <w:fldChar w:fldCharType="end"/>
            </w:r>
          </w:hyperlink>
        </w:p>
        <w:p w14:paraId="3E2FD682" w14:textId="1FE9BEC5" w:rsidR="00F423CF" w:rsidRDefault="0028316D">
          <w:pPr>
            <w:pStyle w:val="TOC3"/>
            <w:tabs>
              <w:tab w:val="left" w:pos="880"/>
              <w:tab w:val="right" w:leader="dot" w:pos="9350"/>
            </w:tabs>
            <w:rPr>
              <w:rFonts w:eastAsiaTheme="minorEastAsia"/>
              <w:noProof/>
            </w:rPr>
          </w:pPr>
          <w:hyperlink w:anchor="_Toc41482550" w:history="1">
            <w:r w:rsidR="00F423CF" w:rsidRPr="00D8450B">
              <w:rPr>
                <w:rStyle w:val="Hyperlink"/>
                <w:noProof/>
              </w:rPr>
              <w:t>4.</w:t>
            </w:r>
            <w:r w:rsidR="00F423CF">
              <w:rPr>
                <w:rFonts w:eastAsiaTheme="minorEastAsia"/>
                <w:noProof/>
              </w:rPr>
              <w:tab/>
            </w:r>
            <w:r w:rsidR="00F423CF" w:rsidRPr="00D8450B">
              <w:rPr>
                <w:rStyle w:val="Hyperlink"/>
                <w:noProof/>
              </w:rPr>
              <w:t>Security Assessment Report (SAR) and CAAT File</w:t>
            </w:r>
            <w:r w:rsidR="00F423CF">
              <w:rPr>
                <w:noProof/>
                <w:webHidden/>
              </w:rPr>
              <w:tab/>
            </w:r>
            <w:r w:rsidR="00F423CF">
              <w:rPr>
                <w:noProof/>
                <w:webHidden/>
              </w:rPr>
              <w:fldChar w:fldCharType="begin"/>
            </w:r>
            <w:r w:rsidR="00F423CF">
              <w:rPr>
                <w:noProof/>
                <w:webHidden/>
              </w:rPr>
              <w:instrText xml:space="preserve"> PAGEREF _Toc41482550 \h </w:instrText>
            </w:r>
            <w:r w:rsidR="00F423CF">
              <w:rPr>
                <w:noProof/>
                <w:webHidden/>
              </w:rPr>
            </w:r>
            <w:r w:rsidR="00F423CF">
              <w:rPr>
                <w:noProof/>
                <w:webHidden/>
              </w:rPr>
              <w:fldChar w:fldCharType="separate"/>
            </w:r>
            <w:r w:rsidR="00F423CF">
              <w:rPr>
                <w:noProof/>
                <w:webHidden/>
              </w:rPr>
              <w:t>27</w:t>
            </w:r>
            <w:r w:rsidR="00F423CF">
              <w:rPr>
                <w:noProof/>
                <w:webHidden/>
              </w:rPr>
              <w:fldChar w:fldCharType="end"/>
            </w:r>
          </w:hyperlink>
        </w:p>
        <w:p w14:paraId="4C451F0E" w14:textId="19299E5C" w:rsidR="00F423CF" w:rsidRDefault="0028316D">
          <w:pPr>
            <w:pStyle w:val="TOC2"/>
            <w:tabs>
              <w:tab w:val="left" w:pos="880"/>
              <w:tab w:val="right" w:leader="dot" w:pos="9350"/>
            </w:tabs>
            <w:rPr>
              <w:rFonts w:eastAsiaTheme="minorEastAsia"/>
              <w:noProof/>
            </w:rPr>
          </w:pPr>
          <w:hyperlink w:anchor="_Toc41482551" w:history="1">
            <w:r w:rsidR="00F423CF" w:rsidRPr="00D8450B">
              <w:rPr>
                <w:rStyle w:val="Hyperlink"/>
                <w:noProof/>
              </w:rPr>
              <w:t>11.</w:t>
            </w:r>
            <w:r w:rsidR="00F423CF">
              <w:rPr>
                <w:rFonts w:eastAsiaTheme="minorEastAsia"/>
                <w:noProof/>
              </w:rPr>
              <w:tab/>
            </w:r>
            <w:r w:rsidR="00F423CF" w:rsidRPr="00D8450B">
              <w:rPr>
                <w:rStyle w:val="Hyperlink"/>
                <w:noProof/>
              </w:rPr>
              <w:t>Plan of Action and Milestones (POA&amp;M) Management</w:t>
            </w:r>
            <w:r w:rsidR="00F423CF">
              <w:rPr>
                <w:noProof/>
                <w:webHidden/>
              </w:rPr>
              <w:tab/>
            </w:r>
            <w:r w:rsidR="00F423CF">
              <w:rPr>
                <w:noProof/>
                <w:webHidden/>
              </w:rPr>
              <w:fldChar w:fldCharType="begin"/>
            </w:r>
            <w:r w:rsidR="00F423CF">
              <w:rPr>
                <w:noProof/>
                <w:webHidden/>
              </w:rPr>
              <w:instrText xml:space="preserve"> PAGEREF _Toc41482551 \h </w:instrText>
            </w:r>
            <w:r w:rsidR="00F423CF">
              <w:rPr>
                <w:noProof/>
                <w:webHidden/>
              </w:rPr>
            </w:r>
            <w:r w:rsidR="00F423CF">
              <w:rPr>
                <w:noProof/>
                <w:webHidden/>
              </w:rPr>
              <w:fldChar w:fldCharType="separate"/>
            </w:r>
            <w:r w:rsidR="00F423CF">
              <w:rPr>
                <w:noProof/>
                <w:webHidden/>
              </w:rPr>
              <w:t>27</w:t>
            </w:r>
            <w:r w:rsidR="00F423CF">
              <w:rPr>
                <w:noProof/>
                <w:webHidden/>
              </w:rPr>
              <w:fldChar w:fldCharType="end"/>
            </w:r>
          </w:hyperlink>
        </w:p>
        <w:p w14:paraId="12C53029" w14:textId="19C6537F" w:rsidR="00F423CF" w:rsidRDefault="0028316D">
          <w:pPr>
            <w:pStyle w:val="TOC3"/>
            <w:tabs>
              <w:tab w:val="left" w:pos="880"/>
              <w:tab w:val="right" w:leader="dot" w:pos="9350"/>
            </w:tabs>
            <w:rPr>
              <w:rFonts w:eastAsiaTheme="minorEastAsia"/>
              <w:noProof/>
            </w:rPr>
          </w:pPr>
          <w:hyperlink w:anchor="_Toc41482552" w:history="1">
            <w:r w:rsidR="00F423CF" w:rsidRPr="00D8450B">
              <w:rPr>
                <w:rStyle w:val="Hyperlink"/>
                <w:noProof/>
              </w:rPr>
              <w:t>1.</w:t>
            </w:r>
            <w:r w:rsidR="00F423CF">
              <w:rPr>
                <w:rFonts w:eastAsiaTheme="minorEastAsia"/>
                <w:noProof/>
              </w:rPr>
              <w:tab/>
            </w:r>
            <w:r w:rsidR="00F423CF" w:rsidRPr="00D8450B">
              <w:rPr>
                <w:rStyle w:val="Hyperlink"/>
                <w:noProof/>
              </w:rPr>
              <w:t>Methods of risk mitigation</w:t>
            </w:r>
            <w:r w:rsidR="00F423CF">
              <w:rPr>
                <w:noProof/>
                <w:webHidden/>
              </w:rPr>
              <w:tab/>
            </w:r>
            <w:r w:rsidR="00F423CF">
              <w:rPr>
                <w:noProof/>
                <w:webHidden/>
              </w:rPr>
              <w:fldChar w:fldCharType="begin"/>
            </w:r>
            <w:r w:rsidR="00F423CF">
              <w:rPr>
                <w:noProof/>
                <w:webHidden/>
              </w:rPr>
              <w:instrText xml:space="preserve"> PAGEREF _Toc41482552 \h </w:instrText>
            </w:r>
            <w:r w:rsidR="00F423CF">
              <w:rPr>
                <w:noProof/>
                <w:webHidden/>
              </w:rPr>
            </w:r>
            <w:r w:rsidR="00F423CF">
              <w:rPr>
                <w:noProof/>
                <w:webHidden/>
              </w:rPr>
              <w:fldChar w:fldCharType="separate"/>
            </w:r>
            <w:r w:rsidR="00F423CF">
              <w:rPr>
                <w:noProof/>
                <w:webHidden/>
              </w:rPr>
              <w:t>27</w:t>
            </w:r>
            <w:r w:rsidR="00F423CF">
              <w:rPr>
                <w:noProof/>
                <w:webHidden/>
              </w:rPr>
              <w:fldChar w:fldCharType="end"/>
            </w:r>
          </w:hyperlink>
        </w:p>
        <w:p w14:paraId="31D540BB" w14:textId="4CC80376" w:rsidR="00F423CF" w:rsidRDefault="0028316D">
          <w:pPr>
            <w:pStyle w:val="TOC3"/>
            <w:tabs>
              <w:tab w:val="left" w:pos="880"/>
              <w:tab w:val="right" w:leader="dot" w:pos="9350"/>
            </w:tabs>
            <w:rPr>
              <w:rFonts w:eastAsiaTheme="minorEastAsia"/>
              <w:noProof/>
            </w:rPr>
          </w:pPr>
          <w:hyperlink w:anchor="_Toc41482553" w:history="1">
            <w:r w:rsidR="00F423CF" w:rsidRPr="00D8450B">
              <w:rPr>
                <w:rStyle w:val="Hyperlink"/>
                <w:noProof/>
              </w:rPr>
              <w:t>2.</w:t>
            </w:r>
            <w:r w:rsidR="00F423CF">
              <w:rPr>
                <w:rFonts w:eastAsiaTheme="minorEastAsia"/>
                <w:noProof/>
              </w:rPr>
              <w:tab/>
            </w:r>
            <w:r w:rsidR="00F423CF" w:rsidRPr="00D8450B">
              <w:rPr>
                <w:rStyle w:val="Hyperlink"/>
                <w:noProof/>
              </w:rPr>
              <w:t>Reports</w:t>
            </w:r>
            <w:r w:rsidR="00F423CF">
              <w:rPr>
                <w:noProof/>
                <w:webHidden/>
              </w:rPr>
              <w:tab/>
            </w:r>
            <w:r w:rsidR="00F423CF">
              <w:rPr>
                <w:noProof/>
                <w:webHidden/>
              </w:rPr>
              <w:fldChar w:fldCharType="begin"/>
            </w:r>
            <w:r w:rsidR="00F423CF">
              <w:rPr>
                <w:noProof/>
                <w:webHidden/>
              </w:rPr>
              <w:instrText xml:space="preserve"> PAGEREF _Toc41482553 \h </w:instrText>
            </w:r>
            <w:r w:rsidR="00F423CF">
              <w:rPr>
                <w:noProof/>
                <w:webHidden/>
              </w:rPr>
            </w:r>
            <w:r w:rsidR="00F423CF">
              <w:rPr>
                <w:noProof/>
                <w:webHidden/>
              </w:rPr>
              <w:fldChar w:fldCharType="separate"/>
            </w:r>
            <w:r w:rsidR="00F423CF">
              <w:rPr>
                <w:noProof/>
                <w:webHidden/>
              </w:rPr>
              <w:t>29</w:t>
            </w:r>
            <w:r w:rsidR="00F423CF">
              <w:rPr>
                <w:noProof/>
                <w:webHidden/>
              </w:rPr>
              <w:fldChar w:fldCharType="end"/>
            </w:r>
          </w:hyperlink>
        </w:p>
        <w:p w14:paraId="5D210360" w14:textId="77C18477" w:rsidR="00F423CF" w:rsidRDefault="0028316D">
          <w:pPr>
            <w:pStyle w:val="TOC3"/>
            <w:tabs>
              <w:tab w:val="left" w:pos="880"/>
              <w:tab w:val="right" w:leader="dot" w:pos="9350"/>
            </w:tabs>
            <w:rPr>
              <w:rFonts w:eastAsiaTheme="minorEastAsia"/>
              <w:noProof/>
            </w:rPr>
          </w:pPr>
          <w:hyperlink w:anchor="_Toc41482554" w:history="1">
            <w:r w:rsidR="00F423CF" w:rsidRPr="00D8450B">
              <w:rPr>
                <w:rStyle w:val="Hyperlink"/>
                <w:noProof/>
              </w:rPr>
              <w:t>3.</w:t>
            </w:r>
            <w:r w:rsidR="00F423CF">
              <w:rPr>
                <w:rFonts w:eastAsiaTheme="minorEastAsia"/>
                <w:noProof/>
              </w:rPr>
              <w:tab/>
            </w:r>
            <w:r w:rsidR="00F423CF" w:rsidRPr="00D8450B">
              <w:rPr>
                <w:rStyle w:val="Hyperlink"/>
                <w:noProof/>
              </w:rPr>
              <w:t>POA&amp;M Closing Requirements</w:t>
            </w:r>
            <w:r w:rsidR="00F423CF">
              <w:rPr>
                <w:noProof/>
                <w:webHidden/>
              </w:rPr>
              <w:tab/>
            </w:r>
            <w:r w:rsidR="00F423CF">
              <w:rPr>
                <w:noProof/>
                <w:webHidden/>
              </w:rPr>
              <w:fldChar w:fldCharType="begin"/>
            </w:r>
            <w:r w:rsidR="00F423CF">
              <w:rPr>
                <w:noProof/>
                <w:webHidden/>
              </w:rPr>
              <w:instrText xml:space="preserve"> PAGEREF _Toc41482554 \h </w:instrText>
            </w:r>
            <w:r w:rsidR="00F423CF">
              <w:rPr>
                <w:noProof/>
                <w:webHidden/>
              </w:rPr>
            </w:r>
            <w:r w:rsidR="00F423CF">
              <w:rPr>
                <w:noProof/>
                <w:webHidden/>
              </w:rPr>
              <w:fldChar w:fldCharType="separate"/>
            </w:r>
            <w:r w:rsidR="00F423CF">
              <w:rPr>
                <w:noProof/>
                <w:webHidden/>
              </w:rPr>
              <w:t>29</w:t>
            </w:r>
            <w:r w:rsidR="00F423CF">
              <w:rPr>
                <w:noProof/>
                <w:webHidden/>
              </w:rPr>
              <w:fldChar w:fldCharType="end"/>
            </w:r>
          </w:hyperlink>
        </w:p>
        <w:p w14:paraId="568B519D" w14:textId="69346888" w:rsidR="00F423CF" w:rsidRDefault="0028316D">
          <w:pPr>
            <w:pStyle w:val="TOC2"/>
            <w:tabs>
              <w:tab w:val="left" w:pos="880"/>
              <w:tab w:val="right" w:leader="dot" w:pos="9350"/>
            </w:tabs>
            <w:rPr>
              <w:rFonts w:eastAsiaTheme="minorEastAsia"/>
              <w:noProof/>
            </w:rPr>
          </w:pPr>
          <w:hyperlink w:anchor="_Toc41482555" w:history="1">
            <w:r w:rsidR="00F423CF" w:rsidRPr="00D8450B">
              <w:rPr>
                <w:rStyle w:val="Hyperlink"/>
                <w:noProof/>
              </w:rPr>
              <w:t>12.</w:t>
            </w:r>
            <w:r w:rsidR="00F423CF">
              <w:rPr>
                <w:rFonts w:eastAsiaTheme="minorEastAsia"/>
                <w:noProof/>
              </w:rPr>
              <w:tab/>
            </w:r>
            <w:r w:rsidR="00F423CF" w:rsidRPr="00D8450B">
              <w:rPr>
                <w:rStyle w:val="Hyperlink"/>
                <w:noProof/>
              </w:rPr>
              <w:t>Authorize the System</w:t>
            </w:r>
            <w:r w:rsidR="00F423CF">
              <w:rPr>
                <w:noProof/>
                <w:webHidden/>
              </w:rPr>
              <w:tab/>
            </w:r>
            <w:r w:rsidR="00F423CF">
              <w:rPr>
                <w:noProof/>
                <w:webHidden/>
              </w:rPr>
              <w:fldChar w:fldCharType="begin"/>
            </w:r>
            <w:r w:rsidR="00F423CF">
              <w:rPr>
                <w:noProof/>
                <w:webHidden/>
              </w:rPr>
              <w:instrText xml:space="preserve"> PAGEREF _Toc41482555 \h </w:instrText>
            </w:r>
            <w:r w:rsidR="00F423CF">
              <w:rPr>
                <w:noProof/>
                <w:webHidden/>
              </w:rPr>
            </w:r>
            <w:r w:rsidR="00F423CF">
              <w:rPr>
                <w:noProof/>
                <w:webHidden/>
              </w:rPr>
              <w:fldChar w:fldCharType="separate"/>
            </w:r>
            <w:r w:rsidR="00F423CF">
              <w:rPr>
                <w:noProof/>
                <w:webHidden/>
              </w:rPr>
              <w:t>29</w:t>
            </w:r>
            <w:r w:rsidR="00F423CF">
              <w:rPr>
                <w:noProof/>
                <w:webHidden/>
              </w:rPr>
              <w:fldChar w:fldCharType="end"/>
            </w:r>
          </w:hyperlink>
        </w:p>
        <w:p w14:paraId="39C6E8C6" w14:textId="6EDFE26C" w:rsidR="00F423CF" w:rsidRDefault="0028316D">
          <w:pPr>
            <w:pStyle w:val="TOC2"/>
            <w:tabs>
              <w:tab w:val="left" w:pos="880"/>
              <w:tab w:val="right" w:leader="dot" w:pos="9350"/>
            </w:tabs>
            <w:rPr>
              <w:rFonts w:eastAsiaTheme="minorEastAsia"/>
              <w:noProof/>
            </w:rPr>
          </w:pPr>
          <w:hyperlink w:anchor="_Toc41482556" w:history="1">
            <w:r w:rsidR="00F423CF" w:rsidRPr="00D8450B">
              <w:rPr>
                <w:rStyle w:val="Hyperlink"/>
                <w:noProof/>
              </w:rPr>
              <w:t>13.</w:t>
            </w:r>
            <w:r w:rsidR="00F423CF">
              <w:rPr>
                <w:rFonts w:eastAsiaTheme="minorEastAsia"/>
                <w:noProof/>
              </w:rPr>
              <w:tab/>
            </w:r>
            <w:r w:rsidR="00F423CF" w:rsidRPr="00D8450B">
              <w:rPr>
                <w:rStyle w:val="Hyperlink"/>
                <w:noProof/>
              </w:rPr>
              <w:t>Continuous Monitoring</w:t>
            </w:r>
            <w:r w:rsidR="00F423CF">
              <w:rPr>
                <w:noProof/>
                <w:webHidden/>
              </w:rPr>
              <w:tab/>
            </w:r>
            <w:r w:rsidR="00F423CF">
              <w:rPr>
                <w:noProof/>
                <w:webHidden/>
              </w:rPr>
              <w:fldChar w:fldCharType="begin"/>
            </w:r>
            <w:r w:rsidR="00F423CF">
              <w:rPr>
                <w:noProof/>
                <w:webHidden/>
              </w:rPr>
              <w:instrText xml:space="preserve"> PAGEREF _Toc41482556 \h </w:instrText>
            </w:r>
            <w:r w:rsidR="00F423CF">
              <w:rPr>
                <w:noProof/>
                <w:webHidden/>
              </w:rPr>
            </w:r>
            <w:r w:rsidR="00F423CF">
              <w:rPr>
                <w:noProof/>
                <w:webHidden/>
              </w:rPr>
              <w:fldChar w:fldCharType="separate"/>
            </w:r>
            <w:r w:rsidR="00F423CF">
              <w:rPr>
                <w:noProof/>
                <w:webHidden/>
              </w:rPr>
              <w:t>30</w:t>
            </w:r>
            <w:r w:rsidR="00F423CF">
              <w:rPr>
                <w:noProof/>
                <w:webHidden/>
              </w:rPr>
              <w:fldChar w:fldCharType="end"/>
            </w:r>
          </w:hyperlink>
        </w:p>
        <w:p w14:paraId="1EDCCD9F" w14:textId="2E72629A" w:rsidR="00F423CF" w:rsidRDefault="0028316D">
          <w:pPr>
            <w:pStyle w:val="TOC2"/>
            <w:tabs>
              <w:tab w:val="left" w:pos="880"/>
              <w:tab w:val="right" w:leader="dot" w:pos="9350"/>
            </w:tabs>
            <w:rPr>
              <w:rFonts w:eastAsiaTheme="minorEastAsia"/>
              <w:noProof/>
            </w:rPr>
          </w:pPr>
          <w:hyperlink w:anchor="_Toc41482557" w:history="1">
            <w:r w:rsidR="00F423CF" w:rsidRPr="00D8450B">
              <w:rPr>
                <w:rStyle w:val="Hyperlink"/>
                <w:noProof/>
              </w:rPr>
              <w:t>14.</w:t>
            </w:r>
            <w:r w:rsidR="00F423CF">
              <w:rPr>
                <w:rFonts w:eastAsiaTheme="minorEastAsia"/>
                <w:noProof/>
              </w:rPr>
              <w:tab/>
            </w:r>
            <w:r w:rsidR="00F423CF" w:rsidRPr="00D8450B">
              <w:rPr>
                <w:rStyle w:val="Hyperlink"/>
                <w:i/>
                <w:noProof/>
              </w:rPr>
              <w:t>Sidebar</w:t>
            </w:r>
            <w:r w:rsidR="00F423CF" w:rsidRPr="00D8450B">
              <w:rPr>
                <w:rStyle w:val="Hyperlink"/>
                <w:noProof/>
              </w:rPr>
              <w:t>:  Managing Security Incidents</w:t>
            </w:r>
            <w:r w:rsidR="00F423CF">
              <w:rPr>
                <w:noProof/>
                <w:webHidden/>
              </w:rPr>
              <w:tab/>
            </w:r>
            <w:r w:rsidR="00F423CF">
              <w:rPr>
                <w:noProof/>
                <w:webHidden/>
              </w:rPr>
              <w:fldChar w:fldCharType="begin"/>
            </w:r>
            <w:r w:rsidR="00F423CF">
              <w:rPr>
                <w:noProof/>
                <w:webHidden/>
              </w:rPr>
              <w:instrText xml:space="preserve"> PAGEREF _Toc41482557 \h </w:instrText>
            </w:r>
            <w:r w:rsidR="00F423CF">
              <w:rPr>
                <w:noProof/>
                <w:webHidden/>
              </w:rPr>
            </w:r>
            <w:r w:rsidR="00F423CF">
              <w:rPr>
                <w:noProof/>
                <w:webHidden/>
              </w:rPr>
              <w:fldChar w:fldCharType="separate"/>
            </w:r>
            <w:r w:rsidR="00F423CF">
              <w:rPr>
                <w:noProof/>
                <w:webHidden/>
              </w:rPr>
              <w:t>30</w:t>
            </w:r>
            <w:r w:rsidR="00F423CF">
              <w:rPr>
                <w:noProof/>
                <w:webHidden/>
              </w:rPr>
              <w:fldChar w:fldCharType="end"/>
            </w:r>
          </w:hyperlink>
        </w:p>
        <w:p w14:paraId="17C91080" w14:textId="2ABC3929" w:rsidR="00F423CF" w:rsidRDefault="0028316D">
          <w:pPr>
            <w:pStyle w:val="TOC2"/>
            <w:tabs>
              <w:tab w:val="left" w:pos="880"/>
              <w:tab w:val="right" w:leader="dot" w:pos="9350"/>
            </w:tabs>
            <w:rPr>
              <w:rFonts w:eastAsiaTheme="minorEastAsia"/>
              <w:noProof/>
            </w:rPr>
          </w:pPr>
          <w:hyperlink w:anchor="_Toc41482558" w:history="1">
            <w:r w:rsidR="00F423CF" w:rsidRPr="00D8450B">
              <w:rPr>
                <w:rStyle w:val="Hyperlink"/>
                <w:noProof/>
              </w:rPr>
              <w:t>15.</w:t>
            </w:r>
            <w:r w:rsidR="00F423CF">
              <w:rPr>
                <w:rFonts w:eastAsiaTheme="minorEastAsia"/>
                <w:noProof/>
              </w:rPr>
              <w:tab/>
            </w:r>
            <w:r w:rsidR="00F423CF" w:rsidRPr="00D8450B">
              <w:rPr>
                <w:rStyle w:val="Hyperlink"/>
                <w:noProof/>
              </w:rPr>
              <w:t>ISSO Recurring Tasks</w:t>
            </w:r>
            <w:r w:rsidR="00F423CF">
              <w:rPr>
                <w:noProof/>
                <w:webHidden/>
              </w:rPr>
              <w:tab/>
            </w:r>
            <w:r w:rsidR="00F423CF">
              <w:rPr>
                <w:noProof/>
                <w:webHidden/>
              </w:rPr>
              <w:fldChar w:fldCharType="begin"/>
            </w:r>
            <w:r w:rsidR="00F423CF">
              <w:rPr>
                <w:noProof/>
                <w:webHidden/>
              </w:rPr>
              <w:instrText xml:space="preserve"> PAGEREF _Toc41482558 \h </w:instrText>
            </w:r>
            <w:r w:rsidR="00F423CF">
              <w:rPr>
                <w:noProof/>
                <w:webHidden/>
              </w:rPr>
            </w:r>
            <w:r w:rsidR="00F423CF">
              <w:rPr>
                <w:noProof/>
                <w:webHidden/>
              </w:rPr>
              <w:fldChar w:fldCharType="separate"/>
            </w:r>
            <w:r w:rsidR="00F423CF">
              <w:rPr>
                <w:noProof/>
                <w:webHidden/>
              </w:rPr>
              <w:t>30</w:t>
            </w:r>
            <w:r w:rsidR="00F423CF">
              <w:rPr>
                <w:noProof/>
                <w:webHidden/>
              </w:rPr>
              <w:fldChar w:fldCharType="end"/>
            </w:r>
          </w:hyperlink>
        </w:p>
        <w:p w14:paraId="178AB9C5" w14:textId="19988155" w:rsidR="00F423CF" w:rsidRDefault="0028316D">
          <w:pPr>
            <w:pStyle w:val="TOC3"/>
            <w:tabs>
              <w:tab w:val="left" w:pos="880"/>
              <w:tab w:val="right" w:leader="dot" w:pos="9350"/>
            </w:tabs>
            <w:rPr>
              <w:rFonts w:eastAsiaTheme="minorEastAsia"/>
              <w:noProof/>
            </w:rPr>
          </w:pPr>
          <w:hyperlink w:anchor="_Toc41482559" w:history="1">
            <w:r w:rsidR="00F423CF" w:rsidRPr="00D8450B">
              <w:rPr>
                <w:rStyle w:val="Hyperlink"/>
                <w:noProof/>
              </w:rPr>
              <w:t>1.</w:t>
            </w:r>
            <w:r w:rsidR="00F423CF">
              <w:rPr>
                <w:rFonts w:eastAsiaTheme="minorEastAsia"/>
                <w:noProof/>
              </w:rPr>
              <w:tab/>
            </w:r>
            <w:r w:rsidR="00F423CF" w:rsidRPr="00D8450B">
              <w:rPr>
                <w:rStyle w:val="Hyperlink"/>
                <w:noProof/>
              </w:rPr>
              <w:t>Ongoing Activities</w:t>
            </w:r>
            <w:r w:rsidR="00F423CF">
              <w:rPr>
                <w:noProof/>
                <w:webHidden/>
              </w:rPr>
              <w:tab/>
            </w:r>
            <w:r w:rsidR="00F423CF">
              <w:rPr>
                <w:noProof/>
                <w:webHidden/>
              </w:rPr>
              <w:fldChar w:fldCharType="begin"/>
            </w:r>
            <w:r w:rsidR="00F423CF">
              <w:rPr>
                <w:noProof/>
                <w:webHidden/>
              </w:rPr>
              <w:instrText xml:space="preserve"> PAGEREF _Toc41482559 \h </w:instrText>
            </w:r>
            <w:r w:rsidR="00F423CF">
              <w:rPr>
                <w:noProof/>
                <w:webHidden/>
              </w:rPr>
            </w:r>
            <w:r w:rsidR="00F423CF">
              <w:rPr>
                <w:noProof/>
                <w:webHidden/>
              </w:rPr>
              <w:fldChar w:fldCharType="separate"/>
            </w:r>
            <w:r w:rsidR="00F423CF">
              <w:rPr>
                <w:noProof/>
                <w:webHidden/>
              </w:rPr>
              <w:t>30</w:t>
            </w:r>
            <w:r w:rsidR="00F423CF">
              <w:rPr>
                <w:noProof/>
                <w:webHidden/>
              </w:rPr>
              <w:fldChar w:fldCharType="end"/>
            </w:r>
          </w:hyperlink>
        </w:p>
        <w:p w14:paraId="4005880B" w14:textId="3FBE173A" w:rsidR="00F423CF" w:rsidRDefault="0028316D">
          <w:pPr>
            <w:pStyle w:val="TOC3"/>
            <w:tabs>
              <w:tab w:val="left" w:pos="880"/>
              <w:tab w:val="right" w:leader="dot" w:pos="9350"/>
            </w:tabs>
            <w:rPr>
              <w:rFonts w:eastAsiaTheme="minorEastAsia"/>
              <w:noProof/>
            </w:rPr>
          </w:pPr>
          <w:hyperlink w:anchor="_Toc41482560" w:history="1">
            <w:r w:rsidR="00F423CF" w:rsidRPr="00D8450B">
              <w:rPr>
                <w:rStyle w:val="Hyperlink"/>
                <w:noProof/>
              </w:rPr>
              <w:t>2.</w:t>
            </w:r>
            <w:r w:rsidR="00F423CF">
              <w:rPr>
                <w:rFonts w:eastAsiaTheme="minorEastAsia"/>
                <w:noProof/>
              </w:rPr>
              <w:tab/>
            </w:r>
            <w:r w:rsidR="00F423CF" w:rsidRPr="00D8450B">
              <w:rPr>
                <w:rStyle w:val="Hyperlink"/>
                <w:noProof/>
              </w:rPr>
              <w:t>ISSO Annual Activities</w:t>
            </w:r>
            <w:r w:rsidR="00F423CF">
              <w:rPr>
                <w:noProof/>
                <w:webHidden/>
              </w:rPr>
              <w:tab/>
            </w:r>
            <w:r w:rsidR="00F423CF">
              <w:rPr>
                <w:noProof/>
                <w:webHidden/>
              </w:rPr>
              <w:fldChar w:fldCharType="begin"/>
            </w:r>
            <w:r w:rsidR="00F423CF">
              <w:rPr>
                <w:noProof/>
                <w:webHidden/>
              </w:rPr>
              <w:instrText xml:space="preserve"> PAGEREF _Toc41482560 \h </w:instrText>
            </w:r>
            <w:r w:rsidR="00F423CF">
              <w:rPr>
                <w:noProof/>
                <w:webHidden/>
              </w:rPr>
            </w:r>
            <w:r w:rsidR="00F423CF">
              <w:rPr>
                <w:noProof/>
                <w:webHidden/>
              </w:rPr>
              <w:fldChar w:fldCharType="separate"/>
            </w:r>
            <w:r w:rsidR="00F423CF">
              <w:rPr>
                <w:noProof/>
                <w:webHidden/>
              </w:rPr>
              <w:t>31</w:t>
            </w:r>
            <w:r w:rsidR="00F423CF">
              <w:rPr>
                <w:noProof/>
                <w:webHidden/>
              </w:rPr>
              <w:fldChar w:fldCharType="end"/>
            </w:r>
          </w:hyperlink>
        </w:p>
        <w:p w14:paraId="2F40E0CB" w14:textId="5176B0EB" w:rsidR="00F423CF" w:rsidRDefault="0028316D">
          <w:pPr>
            <w:pStyle w:val="TOC3"/>
            <w:tabs>
              <w:tab w:val="left" w:pos="880"/>
              <w:tab w:val="right" w:leader="dot" w:pos="9350"/>
            </w:tabs>
            <w:rPr>
              <w:rFonts w:eastAsiaTheme="minorEastAsia"/>
              <w:noProof/>
            </w:rPr>
          </w:pPr>
          <w:hyperlink w:anchor="_Toc41482561" w:history="1">
            <w:r w:rsidR="00F423CF" w:rsidRPr="00D8450B">
              <w:rPr>
                <w:rStyle w:val="Hyperlink"/>
                <w:noProof/>
              </w:rPr>
              <w:t>3.</w:t>
            </w:r>
            <w:r w:rsidR="00F423CF">
              <w:rPr>
                <w:rFonts w:eastAsiaTheme="minorEastAsia"/>
                <w:noProof/>
              </w:rPr>
              <w:tab/>
            </w:r>
            <w:r w:rsidR="00F423CF" w:rsidRPr="00D8450B">
              <w:rPr>
                <w:rStyle w:val="Hyperlink"/>
                <w:noProof/>
              </w:rPr>
              <w:t>As Required Activities</w:t>
            </w:r>
            <w:r w:rsidR="00F423CF">
              <w:rPr>
                <w:noProof/>
                <w:webHidden/>
              </w:rPr>
              <w:tab/>
            </w:r>
            <w:r w:rsidR="00F423CF">
              <w:rPr>
                <w:noProof/>
                <w:webHidden/>
              </w:rPr>
              <w:fldChar w:fldCharType="begin"/>
            </w:r>
            <w:r w:rsidR="00F423CF">
              <w:rPr>
                <w:noProof/>
                <w:webHidden/>
              </w:rPr>
              <w:instrText xml:space="preserve"> PAGEREF _Toc41482561 \h </w:instrText>
            </w:r>
            <w:r w:rsidR="00F423CF">
              <w:rPr>
                <w:noProof/>
                <w:webHidden/>
              </w:rPr>
            </w:r>
            <w:r w:rsidR="00F423CF">
              <w:rPr>
                <w:noProof/>
                <w:webHidden/>
              </w:rPr>
              <w:fldChar w:fldCharType="separate"/>
            </w:r>
            <w:r w:rsidR="00F423CF">
              <w:rPr>
                <w:noProof/>
                <w:webHidden/>
              </w:rPr>
              <w:t>31</w:t>
            </w:r>
            <w:r w:rsidR="00F423CF">
              <w:rPr>
                <w:noProof/>
                <w:webHidden/>
              </w:rPr>
              <w:fldChar w:fldCharType="end"/>
            </w:r>
          </w:hyperlink>
        </w:p>
        <w:p w14:paraId="66FC9A92" w14:textId="2D5001CC" w:rsidR="00F423CF" w:rsidRDefault="0028316D">
          <w:pPr>
            <w:pStyle w:val="TOC1"/>
            <w:tabs>
              <w:tab w:val="right" w:leader="dot" w:pos="9350"/>
            </w:tabs>
            <w:rPr>
              <w:rFonts w:eastAsiaTheme="minorEastAsia"/>
              <w:noProof/>
            </w:rPr>
          </w:pPr>
          <w:hyperlink w:anchor="_Toc41482562" w:history="1">
            <w:r w:rsidR="00F423CF" w:rsidRPr="00D8450B">
              <w:rPr>
                <w:rStyle w:val="Hyperlink"/>
                <w:noProof/>
              </w:rPr>
              <w:t>Chapter 5:  ISSO Tools</w:t>
            </w:r>
            <w:r w:rsidR="00F423CF">
              <w:rPr>
                <w:noProof/>
                <w:webHidden/>
              </w:rPr>
              <w:tab/>
            </w:r>
            <w:r w:rsidR="00F423CF">
              <w:rPr>
                <w:noProof/>
                <w:webHidden/>
              </w:rPr>
              <w:fldChar w:fldCharType="begin"/>
            </w:r>
            <w:r w:rsidR="00F423CF">
              <w:rPr>
                <w:noProof/>
                <w:webHidden/>
              </w:rPr>
              <w:instrText xml:space="preserve"> PAGEREF _Toc41482562 \h </w:instrText>
            </w:r>
            <w:r w:rsidR="00F423CF">
              <w:rPr>
                <w:noProof/>
                <w:webHidden/>
              </w:rPr>
            </w:r>
            <w:r w:rsidR="00F423CF">
              <w:rPr>
                <w:noProof/>
                <w:webHidden/>
              </w:rPr>
              <w:fldChar w:fldCharType="separate"/>
            </w:r>
            <w:r w:rsidR="00F423CF">
              <w:rPr>
                <w:noProof/>
                <w:webHidden/>
              </w:rPr>
              <w:t>32</w:t>
            </w:r>
            <w:r w:rsidR="00F423CF">
              <w:rPr>
                <w:noProof/>
                <w:webHidden/>
              </w:rPr>
              <w:fldChar w:fldCharType="end"/>
            </w:r>
          </w:hyperlink>
        </w:p>
        <w:p w14:paraId="03C2B02E" w14:textId="66AF2913" w:rsidR="00F423CF" w:rsidRDefault="0028316D">
          <w:pPr>
            <w:pStyle w:val="TOC2"/>
            <w:tabs>
              <w:tab w:val="left" w:pos="660"/>
              <w:tab w:val="right" w:leader="dot" w:pos="9350"/>
            </w:tabs>
            <w:rPr>
              <w:rFonts w:eastAsiaTheme="minorEastAsia"/>
              <w:noProof/>
            </w:rPr>
          </w:pPr>
          <w:hyperlink w:anchor="_Toc41482563" w:history="1">
            <w:r w:rsidR="00F423CF" w:rsidRPr="00D8450B">
              <w:rPr>
                <w:rStyle w:val="Hyperlink"/>
                <w:noProof/>
              </w:rPr>
              <w:t>1.</w:t>
            </w:r>
            <w:r w:rsidR="00F423CF">
              <w:rPr>
                <w:rFonts w:eastAsiaTheme="minorEastAsia"/>
                <w:noProof/>
              </w:rPr>
              <w:tab/>
            </w:r>
            <w:r w:rsidR="00F423CF" w:rsidRPr="00D8450B">
              <w:rPr>
                <w:rStyle w:val="Hyperlink"/>
                <w:noProof/>
              </w:rPr>
              <w:t>ISSO Welcome Packet</w:t>
            </w:r>
            <w:r w:rsidR="00F423CF">
              <w:rPr>
                <w:noProof/>
                <w:webHidden/>
              </w:rPr>
              <w:tab/>
            </w:r>
            <w:r w:rsidR="00F423CF">
              <w:rPr>
                <w:noProof/>
                <w:webHidden/>
              </w:rPr>
              <w:fldChar w:fldCharType="begin"/>
            </w:r>
            <w:r w:rsidR="00F423CF">
              <w:rPr>
                <w:noProof/>
                <w:webHidden/>
              </w:rPr>
              <w:instrText xml:space="preserve"> PAGEREF _Toc41482563 \h </w:instrText>
            </w:r>
            <w:r w:rsidR="00F423CF">
              <w:rPr>
                <w:noProof/>
                <w:webHidden/>
              </w:rPr>
            </w:r>
            <w:r w:rsidR="00F423CF">
              <w:rPr>
                <w:noProof/>
                <w:webHidden/>
              </w:rPr>
              <w:fldChar w:fldCharType="separate"/>
            </w:r>
            <w:r w:rsidR="00F423CF">
              <w:rPr>
                <w:noProof/>
                <w:webHidden/>
              </w:rPr>
              <w:t>32</w:t>
            </w:r>
            <w:r w:rsidR="00F423CF">
              <w:rPr>
                <w:noProof/>
                <w:webHidden/>
              </w:rPr>
              <w:fldChar w:fldCharType="end"/>
            </w:r>
          </w:hyperlink>
        </w:p>
        <w:p w14:paraId="5EED7FB8" w14:textId="6EE11975" w:rsidR="00F423CF" w:rsidRDefault="0028316D">
          <w:pPr>
            <w:pStyle w:val="TOC2"/>
            <w:tabs>
              <w:tab w:val="left" w:pos="660"/>
              <w:tab w:val="right" w:leader="dot" w:pos="9350"/>
            </w:tabs>
            <w:rPr>
              <w:rFonts w:eastAsiaTheme="minorEastAsia"/>
              <w:noProof/>
            </w:rPr>
          </w:pPr>
          <w:hyperlink w:anchor="_Toc41482564" w:history="1">
            <w:r w:rsidR="00F423CF" w:rsidRPr="00D8450B">
              <w:rPr>
                <w:rStyle w:val="Hyperlink"/>
                <w:noProof/>
              </w:rPr>
              <w:t>2.</w:t>
            </w:r>
            <w:r w:rsidR="00F423CF">
              <w:rPr>
                <w:rFonts w:eastAsiaTheme="minorEastAsia"/>
                <w:noProof/>
              </w:rPr>
              <w:tab/>
            </w:r>
            <w:r w:rsidR="00F423CF" w:rsidRPr="00D8450B">
              <w:rPr>
                <w:rStyle w:val="Hyperlink"/>
                <w:noProof/>
              </w:rPr>
              <w:t>ISSO Mentoring</w:t>
            </w:r>
            <w:r w:rsidR="00F423CF">
              <w:rPr>
                <w:noProof/>
                <w:webHidden/>
              </w:rPr>
              <w:tab/>
            </w:r>
            <w:r w:rsidR="00F423CF">
              <w:rPr>
                <w:noProof/>
                <w:webHidden/>
              </w:rPr>
              <w:fldChar w:fldCharType="begin"/>
            </w:r>
            <w:r w:rsidR="00F423CF">
              <w:rPr>
                <w:noProof/>
                <w:webHidden/>
              </w:rPr>
              <w:instrText xml:space="preserve"> PAGEREF _Toc41482564 \h </w:instrText>
            </w:r>
            <w:r w:rsidR="00F423CF">
              <w:rPr>
                <w:noProof/>
                <w:webHidden/>
              </w:rPr>
            </w:r>
            <w:r w:rsidR="00F423CF">
              <w:rPr>
                <w:noProof/>
                <w:webHidden/>
              </w:rPr>
              <w:fldChar w:fldCharType="separate"/>
            </w:r>
            <w:r w:rsidR="00F423CF">
              <w:rPr>
                <w:noProof/>
                <w:webHidden/>
              </w:rPr>
              <w:t>32</w:t>
            </w:r>
            <w:r w:rsidR="00F423CF">
              <w:rPr>
                <w:noProof/>
                <w:webHidden/>
              </w:rPr>
              <w:fldChar w:fldCharType="end"/>
            </w:r>
          </w:hyperlink>
        </w:p>
        <w:p w14:paraId="584999B9" w14:textId="35A54A30" w:rsidR="00F423CF" w:rsidRDefault="0028316D">
          <w:pPr>
            <w:pStyle w:val="TOC2"/>
            <w:tabs>
              <w:tab w:val="left" w:pos="660"/>
              <w:tab w:val="right" w:leader="dot" w:pos="9350"/>
            </w:tabs>
            <w:rPr>
              <w:rFonts w:eastAsiaTheme="minorEastAsia"/>
              <w:noProof/>
            </w:rPr>
          </w:pPr>
          <w:hyperlink w:anchor="_Toc41482565" w:history="1">
            <w:r w:rsidR="00F423CF" w:rsidRPr="00D8450B">
              <w:rPr>
                <w:rStyle w:val="Hyperlink"/>
                <w:noProof/>
              </w:rPr>
              <w:t>3.</w:t>
            </w:r>
            <w:r w:rsidR="00F423CF">
              <w:rPr>
                <w:rFonts w:eastAsiaTheme="minorEastAsia"/>
                <w:noProof/>
              </w:rPr>
              <w:tab/>
            </w:r>
            <w:r w:rsidR="00F423CF" w:rsidRPr="00D8450B">
              <w:rPr>
                <w:rStyle w:val="Hyperlink"/>
                <w:noProof/>
              </w:rPr>
              <w:t>The “ISSO Toolbox”</w:t>
            </w:r>
            <w:r w:rsidR="00F423CF">
              <w:rPr>
                <w:noProof/>
                <w:webHidden/>
              </w:rPr>
              <w:tab/>
            </w:r>
            <w:r w:rsidR="00F423CF">
              <w:rPr>
                <w:noProof/>
                <w:webHidden/>
              </w:rPr>
              <w:fldChar w:fldCharType="begin"/>
            </w:r>
            <w:r w:rsidR="00F423CF">
              <w:rPr>
                <w:noProof/>
                <w:webHidden/>
              </w:rPr>
              <w:instrText xml:space="preserve"> PAGEREF _Toc41482565 \h </w:instrText>
            </w:r>
            <w:r w:rsidR="00F423CF">
              <w:rPr>
                <w:noProof/>
                <w:webHidden/>
              </w:rPr>
            </w:r>
            <w:r w:rsidR="00F423CF">
              <w:rPr>
                <w:noProof/>
                <w:webHidden/>
              </w:rPr>
              <w:fldChar w:fldCharType="separate"/>
            </w:r>
            <w:r w:rsidR="00F423CF">
              <w:rPr>
                <w:noProof/>
                <w:webHidden/>
              </w:rPr>
              <w:t>32</w:t>
            </w:r>
            <w:r w:rsidR="00F423CF">
              <w:rPr>
                <w:noProof/>
                <w:webHidden/>
              </w:rPr>
              <w:fldChar w:fldCharType="end"/>
            </w:r>
          </w:hyperlink>
        </w:p>
        <w:p w14:paraId="1A9B2CEB" w14:textId="081C1C09" w:rsidR="00F423CF" w:rsidRDefault="0028316D">
          <w:pPr>
            <w:pStyle w:val="TOC3"/>
            <w:tabs>
              <w:tab w:val="left" w:pos="880"/>
              <w:tab w:val="right" w:leader="dot" w:pos="9350"/>
            </w:tabs>
            <w:rPr>
              <w:rFonts w:eastAsiaTheme="minorEastAsia"/>
              <w:noProof/>
            </w:rPr>
          </w:pPr>
          <w:hyperlink w:anchor="_Toc41482566" w:history="1">
            <w:r w:rsidR="00F423CF" w:rsidRPr="00D8450B">
              <w:rPr>
                <w:rStyle w:val="Hyperlink"/>
                <w:noProof/>
              </w:rPr>
              <w:t>1.</w:t>
            </w:r>
            <w:r w:rsidR="00F423CF">
              <w:rPr>
                <w:rFonts w:eastAsiaTheme="minorEastAsia"/>
                <w:noProof/>
              </w:rPr>
              <w:tab/>
            </w:r>
            <w:r w:rsidR="00F423CF" w:rsidRPr="00D8450B">
              <w:rPr>
                <w:rStyle w:val="Hyperlink"/>
                <w:noProof/>
              </w:rPr>
              <w:t>CISO Mailbox</w:t>
            </w:r>
            <w:r w:rsidR="00F423CF">
              <w:rPr>
                <w:noProof/>
                <w:webHidden/>
              </w:rPr>
              <w:tab/>
            </w:r>
            <w:r w:rsidR="00F423CF">
              <w:rPr>
                <w:noProof/>
                <w:webHidden/>
              </w:rPr>
              <w:fldChar w:fldCharType="begin"/>
            </w:r>
            <w:r w:rsidR="00F423CF">
              <w:rPr>
                <w:noProof/>
                <w:webHidden/>
              </w:rPr>
              <w:instrText xml:space="preserve"> PAGEREF _Toc41482566 \h </w:instrText>
            </w:r>
            <w:r w:rsidR="00F423CF">
              <w:rPr>
                <w:noProof/>
                <w:webHidden/>
              </w:rPr>
            </w:r>
            <w:r w:rsidR="00F423CF">
              <w:rPr>
                <w:noProof/>
                <w:webHidden/>
              </w:rPr>
              <w:fldChar w:fldCharType="separate"/>
            </w:r>
            <w:r w:rsidR="00F423CF">
              <w:rPr>
                <w:noProof/>
                <w:webHidden/>
              </w:rPr>
              <w:t>33</w:t>
            </w:r>
            <w:r w:rsidR="00F423CF">
              <w:rPr>
                <w:noProof/>
                <w:webHidden/>
              </w:rPr>
              <w:fldChar w:fldCharType="end"/>
            </w:r>
          </w:hyperlink>
        </w:p>
        <w:p w14:paraId="4E16FDA0" w14:textId="563DC7EB" w:rsidR="00F423CF" w:rsidRDefault="0028316D">
          <w:pPr>
            <w:pStyle w:val="TOC3"/>
            <w:tabs>
              <w:tab w:val="left" w:pos="880"/>
              <w:tab w:val="right" w:leader="dot" w:pos="9350"/>
            </w:tabs>
            <w:rPr>
              <w:rFonts w:eastAsiaTheme="minorEastAsia"/>
              <w:noProof/>
            </w:rPr>
          </w:pPr>
          <w:hyperlink w:anchor="_Toc41482567" w:history="1">
            <w:r w:rsidR="00F423CF" w:rsidRPr="00D8450B">
              <w:rPr>
                <w:rStyle w:val="Hyperlink"/>
                <w:noProof/>
              </w:rPr>
              <w:t>2.</w:t>
            </w:r>
            <w:r w:rsidR="00F423CF">
              <w:rPr>
                <w:rFonts w:eastAsiaTheme="minorEastAsia"/>
                <w:noProof/>
              </w:rPr>
              <w:tab/>
            </w:r>
            <w:r w:rsidR="00F423CF" w:rsidRPr="00D8450B">
              <w:rPr>
                <w:rStyle w:val="Hyperlink"/>
                <w:noProof/>
              </w:rPr>
              <w:t>CMS Information Security and Privacy Website</w:t>
            </w:r>
            <w:r w:rsidR="00F423CF">
              <w:rPr>
                <w:noProof/>
                <w:webHidden/>
              </w:rPr>
              <w:tab/>
            </w:r>
            <w:r w:rsidR="00F423CF">
              <w:rPr>
                <w:noProof/>
                <w:webHidden/>
              </w:rPr>
              <w:fldChar w:fldCharType="begin"/>
            </w:r>
            <w:r w:rsidR="00F423CF">
              <w:rPr>
                <w:noProof/>
                <w:webHidden/>
              </w:rPr>
              <w:instrText xml:space="preserve"> PAGEREF _Toc41482567 \h </w:instrText>
            </w:r>
            <w:r w:rsidR="00F423CF">
              <w:rPr>
                <w:noProof/>
                <w:webHidden/>
              </w:rPr>
            </w:r>
            <w:r w:rsidR="00F423CF">
              <w:rPr>
                <w:noProof/>
                <w:webHidden/>
              </w:rPr>
              <w:fldChar w:fldCharType="separate"/>
            </w:r>
            <w:r w:rsidR="00F423CF">
              <w:rPr>
                <w:noProof/>
                <w:webHidden/>
              </w:rPr>
              <w:t>33</w:t>
            </w:r>
            <w:r w:rsidR="00F423CF">
              <w:rPr>
                <w:noProof/>
                <w:webHidden/>
              </w:rPr>
              <w:fldChar w:fldCharType="end"/>
            </w:r>
          </w:hyperlink>
        </w:p>
        <w:p w14:paraId="630CBD30" w14:textId="1557BE38" w:rsidR="00F423CF" w:rsidRDefault="0028316D">
          <w:pPr>
            <w:pStyle w:val="TOC3"/>
            <w:tabs>
              <w:tab w:val="left" w:pos="880"/>
              <w:tab w:val="right" w:leader="dot" w:pos="9350"/>
            </w:tabs>
            <w:rPr>
              <w:rFonts w:eastAsiaTheme="minorEastAsia"/>
              <w:noProof/>
            </w:rPr>
          </w:pPr>
          <w:hyperlink w:anchor="_Toc41482568" w:history="1">
            <w:r w:rsidR="00F423CF" w:rsidRPr="00D8450B">
              <w:rPr>
                <w:rStyle w:val="Hyperlink"/>
                <w:noProof/>
              </w:rPr>
              <w:t>3.</w:t>
            </w:r>
            <w:r w:rsidR="00F423CF">
              <w:rPr>
                <w:rFonts w:eastAsiaTheme="minorEastAsia"/>
                <w:noProof/>
              </w:rPr>
              <w:tab/>
            </w:r>
            <w:r w:rsidR="00F423CF" w:rsidRPr="00D8450B">
              <w:rPr>
                <w:rStyle w:val="Hyperlink"/>
                <w:noProof/>
              </w:rPr>
              <w:t>CMS ISSO Framework</w:t>
            </w:r>
            <w:r w:rsidR="00F423CF">
              <w:rPr>
                <w:noProof/>
                <w:webHidden/>
              </w:rPr>
              <w:tab/>
            </w:r>
            <w:r w:rsidR="00F423CF">
              <w:rPr>
                <w:noProof/>
                <w:webHidden/>
              </w:rPr>
              <w:fldChar w:fldCharType="begin"/>
            </w:r>
            <w:r w:rsidR="00F423CF">
              <w:rPr>
                <w:noProof/>
                <w:webHidden/>
              </w:rPr>
              <w:instrText xml:space="preserve"> PAGEREF _Toc41482568 \h </w:instrText>
            </w:r>
            <w:r w:rsidR="00F423CF">
              <w:rPr>
                <w:noProof/>
                <w:webHidden/>
              </w:rPr>
            </w:r>
            <w:r w:rsidR="00F423CF">
              <w:rPr>
                <w:noProof/>
                <w:webHidden/>
              </w:rPr>
              <w:fldChar w:fldCharType="separate"/>
            </w:r>
            <w:r w:rsidR="00F423CF">
              <w:rPr>
                <w:noProof/>
                <w:webHidden/>
              </w:rPr>
              <w:t>33</w:t>
            </w:r>
            <w:r w:rsidR="00F423CF">
              <w:rPr>
                <w:noProof/>
                <w:webHidden/>
              </w:rPr>
              <w:fldChar w:fldCharType="end"/>
            </w:r>
          </w:hyperlink>
        </w:p>
        <w:p w14:paraId="7AC2C103" w14:textId="400AE8D0" w:rsidR="00F423CF" w:rsidRDefault="0028316D">
          <w:pPr>
            <w:pStyle w:val="TOC3"/>
            <w:tabs>
              <w:tab w:val="left" w:pos="880"/>
              <w:tab w:val="right" w:leader="dot" w:pos="9350"/>
            </w:tabs>
            <w:rPr>
              <w:rFonts w:eastAsiaTheme="minorEastAsia"/>
              <w:noProof/>
            </w:rPr>
          </w:pPr>
          <w:hyperlink w:anchor="_Toc41482569" w:history="1">
            <w:r w:rsidR="00F423CF" w:rsidRPr="00D8450B">
              <w:rPr>
                <w:rStyle w:val="Hyperlink"/>
                <w:noProof/>
              </w:rPr>
              <w:t>4.</w:t>
            </w:r>
            <w:r w:rsidR="00F423CF">
              <w:rPr>
                <w:rFonts w:eastAsiaTheme="minorEastAsia"/>
                <w:noProof/>
              </w:rPr>
              <w:tab/>
            </w:r>
            <w:r w:rsidR="00F423CF" w:rsidRPr="00D8450B">
              <w:rPr>
                <w:rStyle w:val="Hyperlink"/>
                <w:noProof/>
              </w:rPr>
              <w:t>ISSO SharePoint Site</w:t>
            </w:r>
            <w:r w:rsidR="00F423CF">
              <w:rPr>
                <w:noProof/>
                <w:webHidden/>
              </w:rPr>
              <w:tab/>
            </w:r>
            <w:r w:rsidR="00F423CF">
              <w:rPr>
                <w:noProof/>
                <w:webHidden/>
              </w:rPr>
              <w:fldChar w:fldCharType="begin"/>
            </w:r>
            <w:r w:rsidR="00F423CF">
              <w:rPr>
                <w:noProof/>
                <w:webHidden/>
              </w:rPr>
              <w:instrText xml:space="preserve"> PAGEREF _Toc41482569 \h </w:instrText>
            </w:r>
            <w:r w:rsidR="00F423CF">
              <w:rPr>
                <w:noProof/>
                <w:webHidden/>
              </w:rPr>
            </w:r>
            <w:r w:rsidR="00F423CF">
              <w:rPr>
                <w:noProof/>
                <w:webHidden/>
              </w:rPr>
              <w:fldChar w:fldCharType="separate"/>
            </w:r>
            <w:r w:rsidR="00F423CF">
              <w:rPr>
                <w:noProof/>
                <w:webHidden/>
              </w:rPr>
              <w:t>34</w:t>
            </w:r>
            <w:r w:rsidR="00F423CF">
              <w:rPr>
                <w:noProof/>
                <w:webHidden/>
              </w:rPr>
              <w:fldChar w:fldCharType="end"/>
            </w:r>
          </w:hyperlink>
        </w:p>
        <w:p w14:paraId="1C73837B" w14:textId="32F373AD" w:rsidR="00F423CF" w:rsidRDefault="0028316D">
          <w:pPr>
            <w:pStyle w:val="TOC3"/>
            <w:tabs>
              <w:tab w:val="left" w:pos="880"/>
              <w:tab w:val="right" w:leader="dot" w:pos="9350"/>
            </w:tabs>
            <w:rPr>
              <w:rFonts w:eastAsiaTheme="minorEastAsia"/>
              <w:noProof/>
            </w:rPr>
          </w:pPr>
          <w:hyperlink w:anchor="_Toc41482570" w:history="1">
            <w:r w:rsidR="00F423CF" w:rsidRPr="00D8450B">
              <w:rPr>
                <w:rStyle w:val="Hyperlink"/>
                <w:noProof/>
              </w:rPr>
              <w:t>5.</w:t>
            </w:r>
            <w:r w:rsidR="00F423CF">
              <w:rPr>
                <w:rFonts w:eastAsiaTheme="minorEastAsia"/>
                <w:noProof/>
              </w:rPr>
              <w:tab/>
            </w:r>
            <w:r w:rsidR="00F423CF" w:rsidRPr="00D8450B">
              <w:rPr>
                <w:rStyle w:val="Hyperlink"/>
                <w:noProof/>
              </w:rPr>
              <w:t>ISSO Forum</w:t>
            </w:r>
            <w:r w:rsidR="00F423CF">
              <w:rPr>
                <w:noProof/>
                <w:webHidden/>
              </w:rPr>
              <w:tab/>
            </w:r>
            <w:r w:rsidR="00F423CF">
              <w:rPr>
                <w:noProof/>
                <w:webHidden/>
              </w:rPr>
              <w:fldChar w:fldCharType="begin"/>
            </w:r>
            <w:r w:rsidR="00F423CF">
              <w:rPr>
                <w:noProof/>
                <w:webHidden/>
              </w:rPr>
              <w:instrText xml:space="preserve"> PAGEREF _Toc41482570 \h </w:instrText>
            </w:r>
            <w:r w:rsidR="00F423CF">
              <w:rPr>
                <w:noProof/>
                <w:webHidden/>
              </w:rPr>
            </w:r>
            <w:r w:rsidR="00F423CF">
              <w:rPr>
                <w:noProof/>
                <w:webHidden/>
              </w:rPr>
              <w:fldChar w:fldCharType="separate"/>
            </w:r>
            <w:r w:rsidR="00F423CF">
              <w:rPr>
                <w:noProof/>
                <w:webHidden/>
              </w:rPr>
              <w:t>34</w:t>
            </w:r>
            <w:r w:rsidR="00F423CF">
              <w:rPr>
                <w:noProof/>
                <w:webHidden/>
              </w:rPr>
              <w:fldChar w:fldCharType="end"/>
            </w:r>
          </w:hyperlink>
        </w:p>
        <w:p w14:paraId="1687D509" w14:textId="3E047A20" w:rsidR="00F423CF" w:rsidRDefault="0028316D">
          <w:pPr>
            <w:pStyle w:val="TOC3"/>
            <w:tabs>
              <w:tab w:val="left" w:pos="880"/>
              <w:tab w:val="right" w:leader="dot" w:pos="9350"/>
            </w:tabs>
            <w:rPr>
              <w:rFonts w:eastAsiaTheme="minorEastAsia"/>
              <w:noProof/>
            </w:rPr>
          </w:pPr>
          <w:hyperlink w:anchor="_Toc41482571" w:history="1">
            <w:r w:rsidR="00F423CF" w:rsidRPr="00D8450B">
              <w:rPr>
                <w:rStyle w:val="Hyperlink"/>
                <w:noProof/>
              </w:rPr>
              <w:t>6.</w:t>
            </w:r>
            <w:r w:rsidR="00F423CF">
              <w:rPr>
                <w:rFonts w:eastAsiaTheme="minorEastAsia"/>
                <w:noProof/>
              </w:rPr>
              <w:tab/>
            </w:r>
            <w:r w:rsidR="00F423CF" w:rsidRPr="00D8450B">
              <w:rPr>
                <w:rStyle w:val="Hyperlink"/>
                <w:noProof/>
              </w:rPr>
              <w:t>ISSO Journal</w:t>
            </w:r>
            <w:r w:rsidR="00F423CF">
              <w:rPr>
                <w:noProof/>
                <w:webHidden/>
              </w:rPr>
              <w:tab/>
            </w:r>
            <w:r w:rsidR="00F423CF">
              <w:rPr>
                <w:noProof/>
                <w:webHidden/>
              </w:rPr>
              <w:fldChar w:fldCharType="begin"/>
            </w:r>
            <w:r w:rsidR="00F423CF">
              <w:rPr>
                <w:noProof/>
                <w:webHidden/>
              </w:rPr>
              <w:instrText xml:space="preserve"> PAGEREF _Toc41482571 \h </w:instrText>
            </w:r>
            <w:r w:rsidR="00F423CF">
              <w:rPr>
                <w:noProof/>
                <w:webHidden/>
              </w:rPr>
            </w:r>
            <w:r w:rsidR="00F423CF">
              <w:rPr>
                <w:noProof/>
                <w:webHidden/>
              </w:rPr>
              <w:fldChar w:fldCharType="separate"/>
            </w:r>
            <w:r w:rsidR="00F423CF">
              <w:rPr>
                <w:noProof/>
                <w:webHidden/>
              </w:rPr>
              <w:t>35</w:t>
            </w:r>
            <w:r w:rsidR="00F423CF">
              <w:rPr>
                <w:noProof/>
                <w:webHidden/>
              </w:rPr>
              <w:fldChar w:fldCharType="end"/>
            </w:r>
          </w:hyperlink>
        </w:p>
        <w:p w14:paraId="74047B74" w14:textId="3F509C91" w:rsidR="00F423CF" w:rsidRDefault="0028316D">
          <w:pPr>
            <w:pStyle w:val="TOC1"/>
            <w:tabs>
              <w:tab w:val="right" w:leader="dot" w:pos="9350"/>
            </w:tabs>
            <w:rPr>
              <w:rFonts w:eastAsiaTheme="minorEastAsia"/>
              <w:noProof/>
            </w:rPr>
          </w:pPr>
          <w:hyperlink w:anchor="_Toc41482572" w:history="1">
            <w:r w:rsidR="00F423CF" w:rsidRPr="00D8450B">
              <w:rPr>
                <w:rStyle w:val="Hyperlink"/>
                <w:noProof/>
              </w:rPr>
              <w:t>Chapter 6:  Important Reference Information</w:t>
            </w:r>
            <w:r w:rsidR="00F423CF">
              <w:rPr>
                <w:noProof/>
                <w:webHidden/>
              </w:rPr>
              <w:tab/>
            </w:r>
            <w:r w:rsidR="00F423CF">
              <w:rPr>
                <w:noProof/>
                <w:webHidden/>
              </w:rPr>
              <w:fldChar w:fldCharType="begin"/>
            </w:r>
            <w:r w:rsidR="00F423CF">
              <w:rPr>
                <w:noProof/>
                <w:webHidden/>
              </w:rPr>
              <w:instrText xml:space="preserve"> PAGEREF _Toc41482572 \h </w:instrText>
            </w:r>
            <w:r w:rsidR="00F423CF">
              <w:rPr>
                <w:noProof/>
                <w:webHidden/>
              </w:rPr>
            </w:r>
            <w:r w:rsidR="00F423CF">
              <w:rPr>
                <w:noProof/>
                <w:webHidden/>
              </w:rPr>
              <w:fldChar w:fldCharType="separate"/>
            </w:r>
            <w:r w:rsidR="00F423CF">
              <w:rPr>
                <w:noProof/>
                <w:webHidden/>
              </w:rPr>
              <w:t>36</w:t>
            </w:r>
            <w:r w:rsidR="00F423CF">
              <w:rPr>
                <w:noProof/>
                <w:webHidden/>
              </w:rPr>
              <w:fldChar w:fldCharType="end"/>
            </w:r>
          </w:hyperlink>
        </w:p>
        <w:p w14:paraId="6B011264" w14:textId="7784B3C3" w:rsidR="00F423CF" w:rsidRDefault="0028316D">
          <w:pPr>
            <w:pStyle w:val="TOC2"/>
            <w:tabs>
              <w:tab w:val="left" w:pos="660"/>
              <w:tab w:val="right" w:leader="dot" w:pos="9350"/>
            </w:tabs>
            <w:rPr>
              <w:rFonts w:eastAsiaTheme="minorEastAsia"/>
              <w:noProof/>
            </w:rPr>
          </w:pPr>
          <w:hyperlink w:anchor="_Toc41482573" w:history="1">
            <w:r w:rsidR="00F423CF" w:rsidRPr="00D8450B">
              <w:rPr>
                <w:rStyle w:val="Hyperlink"/>
                <w:noProof/>
              </w:rPr>
              <w:t>1.</w:t>
            </w:r>
            <w:r w:rsidR="00F423CF">
              <w:rPr>
                <w:rFonts w:eastAsiaTheme="minorEastAsia"/>
                <w:noProof/>
              </w:rPr>
              <w:tab/>
            </w:r>
            <w:r w:rsidR="00F423CF" w:rsidRPr="00D8450B">
              <w:rPr>
                <w:rStyle w:val="Hyperlink"/>
                <w:noProof/>
              </w:rPr>
              <w:t>HHS Information Security and Privacy Policy (HHS IS2P)</w:t>
            </w:r>
            <w:r w:rsidR="00F423CF">
              <w:rPr>
                <w:noProof/>
                <w:webHidden/>
              </w:rPr>
              <w:tab/>
            </w:r>
            <w:r w:rsidR="00F423CF">
              <w:rPr>
                <w:noProof/>
                <w:webHidden/>
              </w:rPr>
              <w:fldChar w:fldCharType="begin"/>
            </w:r>
            <w:r w:rsidR="00F423CF">
              <w:rPr>
                <w:noProof/>
                <w:webHidden/>
              </w:rPr>
              <w:instrText xml:space="preserve"> PAGEREF _Toc41482573 \h </w:instrText>
            </w:r>
            <w:r w:rsidR="00F423CF">
              <w:rPr>
                <w:noProof/>
                <w:webHidden/>
              </w:rPr>
            </w:r>
            <w:r w:rsidR="00F423CF">
              <w:rPr>
                <w:noProof/>
                <w:webHidden/>
              </w:rPr>
              <w:fldChar w:fldCharType="separate"/>
            </w:r>
            <w:r w:rsidR="00F423CF">
              <w:rPr>
                <w:noProof/>
                <w:webHidden/>
              </w:rPr>
              <w:t>36</w:t>
            </w:r>
            <w:r w:rsidR="00F423CF">
              <w:rPr>
                <w:noProof/>
                <w:webHidden/>
              </w:rPr>
              <w:fldChar w:fldCharType="end"/>
            </w:r>
          </w:hyperlink>
        </w:p>
        <w:p w14:paraId="232B6CE8" w14:textId="3C0436E9" w:rsidR="00F423CF" w:rsidRDefault="0028316D">
          <w:pPr>
            <w:pStyle w:val="TOC2"/>
            <w:tabs>
              <w:tab w:val="left" w:pos="660"/>
              <w:tab w:val="right" w:leader="dot" w:pos="9350"/>
            </w:tabs>
            <w:rPr>
              <w:rFonts w:eastAsiaTheme="minorEastAsia"/>
              <w:noProof/>
            </w:rPr>
          </w:pPr>
          <w:hyperlink w:anchor="_Toc41482574" w:history="1">
            <w:r w:rsidR="00F423CF" w:rsidRPr="00D8450B">
              <w:rPr>
                <w:rStyle w:val="Hyperlink"/>
                <w:noProof/>
              </w:rPr>
              <w:t>2.</w:t>
            </w:r>
            <w:r w:rsidR="00F423CF">
              <w:rPr>
                <w:rFonts w:eastAsiaTheme="minorEastAsia"/>
                <w:noProof/>
              </w:rPr>
              <w:tab/>
            </w:r>
            <w:r w:rsidR="00F423CF" w:rsidRPr="00D8450B">
              <w:rPr>
                <w:rStyle w:val="Hyperlink"/>
                <w:noProof/>
              </w:rPr>
              <w:t>CMS Information Security and Privacy Policy (CMS IS2P2)</w:t>
            </w:r>
            <w:r w:rsidR="00F423CF">
              <w:rPr>
                <w:noProof/>
                <w:webHidden/>
              </w:rPr>
              <w:tab/>
            </w:r>
            <w:r w:rsidR="00F423CF">
              <w:rPr>
                <w:noProof/>
                <w:webHidden/>
              </w:rPr>
              <w:fldChar w:fldCharType="begin"/>
            </w:r>
            <w:r w:rsidR="00F423CF">
              <w:rPr>
                <w:noProof/>
                <w:webHidden/>
              </w:rPr>
              <w:instrText xml:space="preserve"> PAGEREF _Toc41482574 \h </w:instrText>
            </w:r>
            <w:r w:rsidR="00F423CF">
              <w:rPr>
                <w:noProof/>
                <w:webHidden/>
              </w:rPr>
            </w:r>
            <w:r w:rsidR="00F423CF">
              <w:rPr>
                <w:noProof/>
                <w:webHidden/>
              </w:rPr>
              <w:fldChar w:fldCharType="separate"/>
            </w:r>
            <w:r w:rsidR="00F423CF">
              <w:rPr>
                <w:noProof/>
                <w:webHidden/>
              </w:rPr>
              <w:t>36</w:t>
            </w:r>
            <w:r w:rsidR="00F423CF">
              <w:rPr>
                <w:noProof/>
                <w:webHidden/>
              </w:rPr>
              <w:fldChar w:fldCharType="end"/>
            </w:r>
          </w:hyperlink>
        </w:p>
        <w:p w14:paraId="53FDCD62" w14:textId="42EF7A05" w:rsidR="00F423CF" w:rsidRDefault="0028316D">
          <w:pPr>
            <w:pStyle w:val="TOC2"/>
            <w:tabs>
              <w:tab w:val="left" w:pos="660"/>
              <w:tab w:val="right" w:leader="dot" w:pos="9350"/>
            </w:tabs>
            <w:rPr>
              <w:rFonts w:eastAsiaTheme="minorEastAsia"/>
              <w:noProof/>
            </w:rPr>
          </w:pPr>
          <w:hyperlink w:anchor="_Toc41482575" w:history="1">
            <w:r w:rsidR="00F423CF" w:rsidRPr="00D8450B">
              <w:rPr>
                <w:rStyle w:val="Hyperlink"/>
                <w:noProof/>
              </w:rPr>
              <w:t>3.</w:t>
            </w:r>
            <w:r w:rsidR="00F423CF">
              <w:rPr>
                <w:rFonts w:eastAsiaTheme="minorEastAsia"/>
                <w:noProof/>
              </w:rPr>
              <w:tab/>
            </w:r>
            <w:r w:rsidR="00F423CF" w:rsidRPr="00D8450B">
              <w:rPr>
                <w:rStyle w:val="Hyperlink"/>
                <w:noProof/>
              </w:rPr>
              <w:t>Information Security and Privacy Library</w:t>
            </w:r>
            <w:r w:rsidR="00F423CF">
              <w:rPr>
                <w:noProof/>
                <w:webHidden/>
              </w:rPr>
              <w:tab/>
            </w:r>
            <w:r w:rsidR="00F423CF">
              <w:rPr>
                <w:noProof/>
                <w:webHidden/>
              </w:rPr>
              <w:fldChar w:fldCharType="begin"/>
            </w:r>
            <w:r w:rsidR="00F423CF">
              <w:rPr>
                <w:noProof/>
                <w:webHidden/>
              </w:rPr>
              <w:instrText xml:space="preserve"> PAGEREF _Toc41482575 \h </w:instrText>
            </w:r>
            <w:r w:rsidR="00F423CF">
              <w:rPr>
                <w:noProof/>
                <w:webHidden/>
              </w:rPr>
            </w:r>
            <w:r w:rsidR="00F423CF">
              <w:rPr>
                <w:noProof/>
                <w:webHidden/>
              </w:rPr>
              <w:fldChar w:fldCharType="separate"/>
            </w:r>
            <w:r w:rsidR="00F423CF">
              <w:rPr>
                <w:noProof/>
                <w:webHidden/>
              </w:rPr>
              <w:t>36</w:t>
            </w:r>
            <w:r w:rsidR="00F423CF">
              <w:rPr>
                <w:noProof/>
                <w:webHidden/>
              </w:rPr>
              <w:fldChar w:fldCharType="end"/>
            </w:r>
          </w:hyperlink>
        </w:p>
        <w:p w14:paraId="4ABCFEEB" w14:textId="2132DD61" w:rsidR="00F423CF" w:rsidRDefault="0028316D">
          <w:pPr>
            <w:pStyle w:val="TOC2"/>
            <w:tabs>
              <w:tab w:val="left" w:pos="660"/>
              <w:tab w:val="right" w:leader="dot" w:pos="9350"/>
            </w:tabs>
            <w:rPr>
              <w:rFonts w:eastAsiaTheme="minorEastAsia"/>
              <w:noProof/>
            </w:rPr>
          </w:pPr>
          <w:hyperlink w:anchor="_Toc41482576" w:history="1">
            <w:r w:rsidR="00F423CF" w:rsidRPr="00D8450B">
              <w:rPr>
                <w:rStyle w:val="Hyperlink"/>
                <w:noProof/>
              </w:rPr>
              <w:t>4.</w:t>
            </w:r>
            <w:r w:rsidR="00F423CF">
              <w:rPr>
                <w:rFonts w:eastAsiaTheme="minorEastAsia"/>
                <w:noProof/>
              </w:rPr>
              <w:tab/>
            </w:r>
            <w:r w:rsidR="00F423CF" w:rsidRPr="00D8450B">
              <w:rPr>
                <w:rStyle w:val="Hyperlink"/>
                <w:noProof/>
              </w:rPr>
              <w:t>CMS Risk Management Handbooks</w:t>
            </w:r>
            <w:r w:rsidR="00F423CF">
              <w:rPr>
                <w:noProof/>
                <w:webHidden/>
              </w:rPr>
              <w:tab/>
            </w:r>
            <w:r w:rsidR="00F423CF">
              <w:rPr>
                <w:noProof/>
                <w:webHidden/>
              </w:rPr>
              <w:fldChar w:fldCharType="begin"/>
            </w:r>
            <w:r w:rsidR="00F423CF">
              <w:rPr>
                <w:noProof/>
                <w:webHidden/>
              </w:rPr>
              <w:instrText xml:space="preserve"> PAGEREF _Toc41482576 \h </w:instrText>
            </w:r>
            <w:r w:rsidR="00F423CF">
              <w:rPr>
                <w:noProof/>
                <w:webHidden/>
              </w:rPr>
            </w:r>
            <w:r w:rsidR="00F423CF">
              <w:rPr>
                <w:noProof/>
                <w:webHidden/>
              </w:rPr>
              <w:fldChar w:fldCharType="separate"/>
            </w:r>
            <w:r w:rsidR="00F423CF">
              <w:rPr>
                <w:noProof/>
                <w:webHidden/>
              </w:rPr>
              <w:t>36</w:t>
            </w:r>
            <w:r w:rsidR="00F423CF">
              <w:rPr>
                <w:noProof/>
                <w:webHidden/>
              </w:rPr>
              <w:fldChar w:fldCharType="end"/>
            </w:r>
          </w:hyperlink>
        </w:p>
        <w:p w14:paraId="4F8C60CD" w14:textId="137111A9" w:rsidR="00F423CF" w:rsidRDefault="0028316D">
          <w:pPr>
            <w:pStyle w:val="TOC2"/>
            <w:tabs>
              <w:tab w:val="left" w:pos="660"/>
              <w:tab w:val="right" w:leader="dot" w:pos="9350"/>
            </w:tabs>
            <w:rPr>
              <w:rFonts w:eastAsiaTheme="minorEastAsia"/>
              <w:noProof/>
            </w:rPr>
          </w:pPr>
          <w:hyperlink w:anchor="_Toc41482577" w:history="1">
            <w:r w:rsidR="00F423CF" w:rsidRPr="00D8450B">
              <w:rPr>
                <w:rStyle w:val="Hyperlink"/>
                <w:noProof/>
              </w:rPr>
              <w:t>5.</w:t>
            </w:r>
            <w:r w:rsidR="00F423CF">
              <w:rPr>
                <w:rFonts w:eastAsiaTheme="minorEastAsia"/>
                <w:noProof/>
              </w:rPr>
              <w:tab/>
            </w:r>
            <w:r w:rsidR="00F423CF" w:rsidRPr="00D8450B">
              <w:rPr>
                <w:rStyle w:val="Hyperlink"/>
                <w:noProof/>
              </w:rPr>
              <w:t>NIST Special Publications</w:t>
            </w:r>
            <w:r w:rsidR="00F423CF">
              <w:rPr>
                <w:noProof/>
                <w:webHidden/>
              </w:rPr>
              <w:tab/>
            </w:r>
            <w:r w:rsidR="00F423CF">
              <w:rPr>
                <w:noProof/>
                <w:webHidden/>
              </w:rPr>
              <w:fldChar w:fldCharType="begin"/>
            </w:r>
            <w:r w:rsidR="00F423CF">
              <w:rPr>
                <w:noProof/>
                <w:webHidden/>
              </w:rPr>
              <w:instrText xml:space="preserve"> PAGEREF _Toc41482577 \h </w:instrText>
            </w:r>
            <w:r w:rsidR="00F423CF">
              <w:rPr>
                <w:noProof/>
                <w:webHidden/>
              </w:rPr>
            </w:r>
            <w:r w:rsidR="00F423CF">
              <w:rPr>
                <w:noProof/>
                <w:webHidden/>
              </w:rPr>
              <w:fldChar w:fldCharType="separate"/>
            </w:r>
            <w:r w:rsidR="00F423CF">
              <w:rPr>
                <w:noProof/>
                <w:webHidden/>
              </w:rPr>
              <w:t>37</w:t>
            </w:r>
            <w:r w:rsidR="00F423CF">
              <w:rPr>
                <w:noProof/>
                <w:webHidden/>
              </w:rPr>
              <w:fldChar w:fldCharType="end"/>
            </w:r>
          </w:hyperlink>
        </w:p>
        <w:p w14:paraId="576A73BC" w14:textId="073D7B48" w:rsidR="00F423CF" w:rsidRDefault="0028316D">
          <w:pPr>
            <w:pStyle w:val="TOC2"/>
            <w:tabs>
              <w:tab w:val="left" w:pos="660"/>
              <w:tab w:val="right" w:leader="dot" w:pos="9350"/>
            </w:tabs>
            <w:rPr>
              <w:rFonts w:eastAsiaTheme="minorEastAsia"/>
              <w:noProof/>
            </w:rPr>
          </w:pPr>
          <w:hyperlink w:anchor="_Toc41482578" w:history="1">
            <w:r w:rsidR="00F423CF" w:rsidRPr="00D8450B">
              <w:rPr>
                <w:rStyle w:val="Hyperlink"/>
                <w:noProof/>
              </w:rPr>
              <w:t>6.</w:t>
            </w:r>
            <w:r w:rsidR="00F423CF">
              <w:rPr>
                <w:rFonts w:eastAsiaTheme="minorEastAsia"/>
                <w:noProof/>
              </w:rPr>
              <w:tab/>
            </w:r>
            <w:r w:rsidR="00F423CF" w:rsidRPr="00D8450B">
              <w:rPr>
                <w:rStyle w:val="Hyperlink"/>
                <w:noProof/>
              </w:rPr>
              <w:t>CMS Information Security Contract Clause/Provision</w:t>
            </w:r>
            <w:r w:rsidR="00F423CF">
              <w:rPr>
                <w:noProof/>
                <w:webHidden/>
              </w:rPr>
              <w:tab/>
            </w:r>
            <w:r w:rsidR="00F423CF">
              <w:rPr>
                <w:noProof/>
                <w:webHidden/>
              </w:rPr>
              <w:fldChar w:fldCharType="begin"/>
            </w:r>
            <w:r w:rsidR="00F423CF">
              <w:rPr>
                <w:noProof/>
                <w:webHidden/>
              </w:rPr>
              <w:instrText xml:space="preserve"> PAGEREF _Toc41482578 \h </w:instrText>
            </w:r>
            <w:r w:rsidR="00F423CF">
              <w:rPr>
                <w:noProof/>
                <w:webHidden/>
              </w:rPr>
            </w:r>
            <w:r w:rsidR="00F423CF">
              <w:rPr>
                <w:noProof/>
                <w:webHidden/>
              </w:rPr>
              <w:fldChar w:fldCharType="separate"/>
            </w:r>
            <w:r w:rsidR="00F423CF">
              <w:rPr>
                <w:noProof/>
                <w:webHidden/>
              </w:rPr>
              <w:t>37</w:t>
            </w:r>
            <w:r w:rsidR="00F423CF">
              <w:rPr>
                <w:noProof/>
                <w:webHidden/>
              </w:rPr>
              <w:fldChar w:fldCharType="end"/>
            </w:r>
          </w:hyperlink>
        </w:p>
        <w:p w14:paraId="29E6D647" w14:textId="4DFE67D6" w:rsidR="00F423CF" w:rsidRDefault="0028316D">
          <w:pPr>
            <w:pStyle w:val="TOC2"/>
            <w:tabs>
              <w:tab w:val="left" w:pos="660"/>
              <w:tab w:val="right" w:leader="dot" w:pos="9350"/>
            </w:tabs>
            <w:rPr>
              <w:rFonts w:eastAsiaTheme="minorEastAsia"/>
              <w:noProof/>
            </w:rPr>
          </w:pPr>
          <w:hyperlink w:anchor="_Toc41482579" w:history="1">
            <w:r w:rsidR="00F423CF" w:rsidRPr="00D8450B">
              <w:rPr>
                <w:rStyle w:val="Hyperlink"/>
                <w:noProof/>
              </w:rPr>
              <w:t>7.</w:t>
            </w:r>
            <w:r w:rsidR="00F423CF">
              <w:rPr>
                <w:rFonts w:eastAsiaTheme="minorEastAsia"/>
                <w:noProof/>
              </w:rPr>
              <w:tab/>
            </w:r>
            <w:r w:rsidR="00F423CF" w:rsidRPr="00D8450B">
              <w:rPr>
                <w:rStyle w:val="Hyperlink"/>
                <w:noProof/>
              </w:rPr>
              <w:t>Security in the System Development Lifecycle (SDLC)</w:t>
            </w:r>
            <w:r w:rsidR="00F423CF">
              <w:rPr>
                <w:noProof/>
                <w:webHidden/>
              </w:rPr>
              <w:tab/>
            </w:r>
            <w:r w:rsidR="00F423CF">
              <w:rPr>
                <w:noProof/>
                <w:webHidden/>
              </w:rPr>
              <w:fldChar w:fldCharType="begin"/>
            </w:r>
            <w:r w:rsidR="00F423CF">
              <w:rPr>
                <w:noProof/>
                <w:webHidden/>
              </w:rPr>
              <w:instrText xml:space="preserve"> PAGEREF _Toc41482579 \h </w:instrText>
            </w:r>
            <w:r w:rsidR="00F423CF">
              <w:rPr>
                <w:noProof/>
                <w:webHidden/>
              </w:rPr>
            </w:r>
            <w:r w:rsidR="00F423CF">
              <w:rPr>
                <w:noProof/>
                <w:webHidden/>
              </w:rPr>
              <w:fldChar w:fldCharType="separate"/>
            </w:r>
            <w:r w:rsidR="00F423CF">
              <w:rPr>
                <w:noProof/>
                <w:webHidden/>
              </w:rPr>
              <w:t>37</w:t>
            </w:r>
            <w:r w:rsidR="00F423CF">
              <w:rPr>
                <w:noProof/>
                <w:webHidden/>
              </w:rPr>
              <w:fldChar w:fldCharType="end"/>
            </w:r>
          </w:hyperlink>
        </w:p>
        <w:p w14:paraId="17B7399D" w14:textId="49673228" w:rsidR="00F423CF" w:rsidRDefault="0028316D">
          <w:pPr>
            <w:pStyle w:val="TOC2"/>
            <w:tabs>
              <w:tab w:val="left" w:pos="660"/>
              <w:tab w:val="right" w:leader="dot" w:pos="9350"/>
            </w:tabs>
            <w:rPr>
              <w:rFonts w:eastAsiaTheme="minorEastAsia"/>
              <w:noProof/>
            </w:rPr>
          </w:pPr>
          <w:hyperlink w:anchor="_Toc41482580" w:history="1">
            <w:r w:rsidR="00F423CF" w:rsidRPr="00D8450B">
              <w:rPr>
                <w:rStyle w:val="Hyperlink"/>
                <w:noProof/>
              </w:rPr>
              <w:t>8.</w:t>
            </w:r>
            <w:r w:rsidR="00F423CF">
              <w:rPr>
                <w:rFonts w:eastAsiaTheme="minorEastAsia"/>
                <w:noProof/>
              </w:rPr>
              <w:tab/>
            </w:r>
            <w:r w:rsidR="00F423CF" w:rsidRPr="00D8450B">
              <w:rPr>
                <w:rStyle w:val="Hyperlink"/>
                <w:noProof/>
              </w:rPr>
              <w:t>Spotlight</w:t>
            </w:r>
            <w:r w:rsidR="00F423CF">
              <w:rPr>
                <w:noProof/>
                <w:webHidden/>
              </w:rPr>
              <w:tab/>
            </w:r>
            <w:r w:rsidR="00F423CF">
              <w:rPr>
                <w:noProof/>
                <w:webHidden/>
              </w:rPr>
              <w:fldChar w:fldCharType="begin"/>
            </w:r>
            <w:r w:rsidR="00F423CF">
              <w:rPr>
                <w:noProof/>
                <w:webHidden/>
              </w:rPr>
              <w:instrText xml:space="preserve"> PAGEREF _Toc41482580 \h </w:instrText>
            </w:r>
            <w:r w:rsidR="00F423CF">
              <w:rPr>
                <w:noProof/>
                <w:webHidden/>
              </w:rPr>
            </w:r>
            <w:r w:rsidR="00F423CF">
              <w:rPr>
                <w:noProof/>
                <w:webHidden/>
              </w:rPr>
              <w:fldChar w:fldCharType="separate"/>
            </w:r>
            <w:r w:rsidR="00F423CF">
              <w:rPr>
                <w:noProof/>
                <w:webHidden/>
              </w:rPr>
              <w:t>37</w:t>
            </w:r>
            <w:r w:rsidR="00F423CF">
              <w:rPr>
                <w:noProof/>
                <w:webHidden/>
              </w:rPr>
              <w:fldChar w:fldCharType="end"/>
            </w:r>
          </w:hyperlink>
        </w:p>
        <w:p w14:paraId="6B29EB03" w14:textId="738C8AB5" w:rsidR="00F423CF" w:rsidRDefault="0028316D">
          <w:pPr>
            <w:pStyle w:val="TOC2"/>
            <w:tabs>
              <w:tab w:val="left" w:pos="660"/>
              <w:tab w:val="right" w:leader="dot" w:pos="9350"/>
            </w:tabs>
            <w:rPr>
              <w:rFonts w:eastAsiaTheme="minorEastAsia"/>
              <w:noProof/>
            </w:rPr>
          </w:pPr>
          <w:hyperlink w:anchor="_Toc41482581" w:history="1">
            <w:r w:rsidR="00F423CF" w:rsidRPr="00D8450B">
              <w:rPr>
                <w:rStyle w:val="Hyperlink"/>
                <w:noProof/>
              </w:rPr>
              <w:t>9.</w:t>
            </w:r>
            <w:r w:rsidR="00F423CF">
              <w:rPr>
                <w:rFonts w:eastAsiaTheme="minorEastAsia"/>
                <w:noProof/>
              </w:rPr>
              <w:tab/>
            </w:r>
            <w:r w:rsidR="00F423CF" w:rsidRPr="00D8450B">
              <w:rPr>
                <w:rStyle w:val="Hyperlink"/>
                <w:noProof/>
              </w:rPr>
              <w:t>Enterprise User Administration</w:t>
            </w:r>
            <w:r w:rsidR="00F423CF">
              <w:rPr>
                <w:noProof/>
                <w:webHidden/>
              </w:rPr>
              <w:tab/>
            </w:r>
            <w:r w:rsidR="00F423CF">
              <w:rPr>
                <w:noProof/>
                <w:webHidden/>
              </w:rPr>
              <w:fldChar w:fldCharType="begin"/>
            </w:r>
            <w:r w:rsidR="00F423CF">
              <w:rPr>
                <w:noProof/>
                <w:webHidden/>
              </w:rPr>
              <w:instrText xml:space="preserve"> PAGEREF _Toc41482581 \h </w:instrText>
            </w:r>
            <w:r w:rsidR="00F423CF">
              <w:rPr>
                <w:noProof/>
                <w:webHidden/>
              </w:rPr>
            </w:r>
            <w:r w:rsidR="00F423CF">
              <w:rPr>
                <w:noProof/>
                <w:webHidden/>
              </w:rPr>
              <w:fldChar w:fldCharType="separate"/>
            </w:r>
            <w:r w:rsidR="00F423CF">
              <w:rPr>
                <w:noProof/>
                <w:webHidden/>
              </w:rPr>
              <w:t>38</w:t>
            </w:r>
            <w:r w:rsidR="00F423CF">
              <w:rPr>
                <w:noProof/>
                <w:webHidden/>
              </w:rPr>
              <w:fldChar w:fldCharType="end"/>
            </w:r>
          </w:hyperlink>
        </w:p>
        <w:p w14:paraId="4229CE05" w14:textId="0DBC1A18" w:rsidR="00F423CF" w:rsidRDefault="0028316D">
          <w:pPr>
            <w:pStyle w:val="TOC2"/>
            <w:tabs>
              <w:tab w:val="left" w:pos="880"/>
              <w:tab w:val="right" w:leader="dot" w:pos="9350"/>
            </w:tabs>
            <w:rPr>
              <w:rFonts w:eastAsiaTheme="minorEastAsia"/>
              <w:noProof/>
            </w:rPr>
          </w:pPr>
          <w:hyperlink w:anchor="_Toc41482582" w:history="1">
            <w:r w:rsidR="00F423CF" w:rsidRPr="00D8450B">
              <w:rPr>
                <w:rStyle w:val="Hyperlink"/>
                <w:noProof/>
              </w:rPr>
              <w:t>10.</w:t>
            </w:r>
            <w:r w:rsidR="00F423CF">
              <w:rPr>
                <w:rFonts w:eastAsiaTheme="minorEastAsia"/>
                <w:noProof/>
              </w:rPr>
              <w:tab/>
            </w:r>
            <w:r w:rsidR="00F423CF" w:rsidRPr="00D8450B">
              <w:rPr>
                <w:rStyle w:val="Hyperlink"/>
                <w:noProof/>
              </w:rPr>
              <w:t>OMB Memoranda</w:t>
            </w:r>
            <w:r w:rsidR="00F423CF">
              <w:rPr>
                <w:noProof/>
                <w:webHidden/>
              </w:rPr>
              <w:tab/>
            </w:r>
            <w:r w:rsidR="00F423CF">
              <w:rPr>
                <w:noProof/>
                <w:webHidden/>
              </w:rPr>
              <w:fldChar w:fldCharType="begin"/>
            </w:r>
            <w:r w:rsidR="00F423CF">
              <w:rPr>
                <w:noProof/>
                <w:webHidden/>
              </w:rPr>
              <w:instrText xml:space="preserve"> PAGEREF _Toc41482582 \h </w:instrText>
            </w:r>
            <w:r w:rsidR="00F423CF">
              <w:rPr>
                <w:noProof/>
                <w:webHidden/>
              </w:rPr>
            </w:r>
            <w:r w:rsidR="00F423CF">
              <w:rPr>
                <w:noProof/>
                <w:webHidden/>
              </w:rPr>
              <w:fldChar w:fldCharType="separate"/>
            </w:r>
            <w:r w:rsidR="00F423CF">
              <w:rPr>
                <w:noProof/>
                <w:webHidden/>
              </w:rPr>
              <w:t>38</w:t>
            </w:r>
            <w:r w:rsidR="00F423CF">
              <w:rPr>
                <w:noProof/>
                <w:webHidden/>
              </w:rPr>
              <w:fldChar w:fldCharType="end"/>
            </w:r>
          </w:hyperlink>
        </w:p>
        <w:p w14:paraId="58D18070" w14:textId="6ED19B56" w:rsidR="00F423CF" w:rsidRDefault="0028316D">
          <w:pPr>
            <w:pStyle w:val="TOC2"/>
            <w:tabs>
              <w:tab w:val="left" w:pos="880"/>
              <w:tab w:val="right" w:leader="dot" w:pos="9350"/>
            </w:tabs>
            <w:rPr>
              <w:rFonts w:eastAsiaTheme="minorEastAsia"/>
              <w:noProof/>
            </w:rPr>
          </w:pPr>
          <w:hyperlink w:anchor="_Toc41482583" w:history="1">
            <w:r w:rsidR="00F423CF" w:rsidRPr="00D8450B">
              <w:rPr>
                <w:rStyle w:val="Hyperlink"/>
                <w:noProof/>
              </w:rPr>
              <w:t>11.</w:t>
            </w:r>
            <w:r w:rsidR="00F423CF">
              <w:rPr>
                <w:rFonts w:eastAsiaTheme="minorEastAsia"/>
                <w:noProof/>
              </w:rPr>
              <w:tab/>
            </w:r>
            <w:r w:rsidR="00F423CF" w:rsidRPr="00D8450B">
              <w:rPr>
                <w:rStyle w:val="Hyperlink"/>
                <w:noProof/>
              </w:rPr>
              <w:t>OMB Circulars</w:t>
            </w:r>
            <w:r w:rsidR="00F423CF">
              <w:rPr>
                <w:noProof/>
                <w:webHidden/>
              </w:rPr>
              <w:tab/>
            </w:r>
            <w:r w:rsidR="00F423CF">
              <w:rPr>
                <w:noProof/>
                <w:webHidden/>
              </w:rPr>
              <w:fldChar w:fldCharType="begin"/>
            </w:r>
            <w:r w:rsidR="00F423CF">
              <w:rPr>
                <w:noProof/>
                <w:webHidden/>
              </w:rPr>
              <w:instrText xml:space="preserve"> PAGEREF _Toc41482583 \h </w:instrText>
            </w:r>
            <w:r w:rsidR="00F423CF">
              <w:rPr>
                <w:noProof/>
                <w:webHidden/>
              </w:rPr>
            </w:r>
            <w:r w:rsidR="00F423CF">
              <w:rPr>
                <w:noProof/>
                <w:webHidden/>
              </w:rPr>
              <w:fldChar w:fldCharType="separate"/>
            </w:r>
            <w:r w:rsidR="00F423CF">
              <w:rPr>
                <w:noProof/>
                <w:webHidden/>
              </w:rPr>
              <w:t>38</w:t>
            </w:r>
            <w:r w:rsidR="00F423CF">
              <w:rPr>
                <w:noProof/>
                <w:webHidden/>
              </w:rPr>
              <w:fldChar w:fldCharType="end"/>
            </w:r>
          </w:hyperlink>
        </w:p>
        <w:p w14:paraId="783934BB" w14:textId="5528596E" w:rsidR="00F423CF" w:rsidRDefault="0028316D">
          <w:pPr>
            <w:pStyle w:val="TOC1"/>
            <w:tabs>
              <w:tab w:val="right" w:leader="dot" w:pos="9350"/>
            </w:tabs>
            <w:rPr>
              <w:rFonts w:eastAsiaTheme="minorEastAsia"/>
              <w:noProof/>
            </w:rPr>
          </w:pPr>
          <w:hyperlink w:anchor="_Toc41482584" w:history="1">
            <w:r w:rsidR="00F423CF" w:rsidRPr="00D8450B">
              <w:rPr>
                <w:rStyle w:val="Hyperlink"/>
                <w:noProof/>
              </w:rPr>
              <w:t>Chapter 7:  Training</w:t>
            </w:r>
            <w:r w:rsidR="00F423CF">
              <w:rPr>
                <w:noProof/>
                <w:webHidden/>
              </w:rPr>
              <w:tab/>
            </w:r>
            <w:r w:rsidR="00F423CF">
              <w:rPr>
                <w:noProof/>
                <w:webHidden/>
              </w:rPr>
              <w:fldChar w:fldCharType="begin"/>
            </w:r>
            <w:r w:rsidR="00F423CF">
              <w:rPr>
                <w:noProof/>
                <w:webHidden/>
              </w:rPr>
              <w:instrText xml:space="preserve"> PAGEREF _Toc41482584 \h </w:instrText>
            </w:r>
            <w:r w:rsidR="00F423CF">
              <w:rPr>
                <w:noProof/>
                <w:webHidden/>
              </w:rPr>
            </w:r>
            <w:r w:rsidR="00F423CF">
              <w:rPr>
                <w:noProof/>
                <w:webHidden/>
              </w:rPr>
              <w:fldChar w:fldCharType="separate"/>
            </w:r>
            <w:r w:rsidR="00F423CF">
              <w:rPr>
                <w:noProof/>
                <w:webHidden/>
              </w:rPr>
              <w:t>39</w:t>
            </w:r>
            <w:r w:rsidR="00F423CF">
              <w:rPr>
                <w:noProof/>
                <w:webHidden/>
              </w:rPr>
              <w:fldChar w:fldCharType="end"/>
            </w:r>
          </w:hyperlink>
        </w:p>
        <w:p w14:paraId="45A8E74A" w14:textId="4A4FE98D" w:rsidR="00F423CF" w:rsidRDefault="0028316D">
          <w:pPr>
            <w:pStyle w:val="TOC2"/>
            <w:tabs>
              <w:tab w:val="left" w:pos="660"/>
              <w:tab w:val="right" w:leader="dot" w:pos="9350"/>
            </w:tabs>
            <w:rPr>
              <w:rFonts w:eastAsiaTheme="minorEastAsia"/>
              <w:noProof/>
            </w:rPr>
          </w:pPr>
          <w:hyperlink w:anchor="_Toc41482585" w:history="1">
            <w:r w:rsidR="00F423CF" w:rsidRPr="00D8450B">
              <w:rPr>
                <w:rStyle w:val="Hyperlink"/>
                <w:noProof/>
              </w:rPr>
              <w:t>1.</w:t>
            </w:r>
            <w:r w:rsidR="00F423CF">
              <w:rPr>
                <w:rFonts w:eastAsiaTheme="minorEastAsia"/>
                <w:noProof/>
              </w:rPr>
              <w:tab/>
            </w:r>
            <w:r w:rsidR="00F423CF" w:rsidRPr="00D8450B">
              <w:rPr>
                <w:rStyle w:val="Hyperlink"/>
                <w:noProof/>
              </w:rPr>
              <w:t>Introduction</w:t>
            </w:r>
            <w:r w:rsidR="00F423CF">
              <w:rPr>
                <w:noProof/>
                <w:webHidden/>
              </w:rPr>
              <w:tab/>
            </w:r>
            <w:r w:rsidR="00F423CF">
              <w:rPr>
                <w:noProof/>
                <w:webHidden/>
              </w:rPr>
              <w:fldChar w:fldCharType="begin"/>
            </w:r>
            <w:r w:rsidR="00F423CF">
              <w:rPr>
                <w:noProof/>
                <w:webHidden/>
              </w:rPr>
              <w:instrText xml:space="preserve"> PAGEREF _Toc41482585 \h </w:instrText>
            </w:r>
            <w:r w:rsidR="00F423CF">
              <w:rPr>
                <w:noProof/>
                <w:webHidden/>
              </w:rPr>
            </w:r>
            <w:r w:rsidR="00F423CF">
              <w:rPr>
                <w:noProof/>
                <w:webHidden/>
              </w:rPr>
              <w:fldChar w:fldCharType="separate"/>
            </w:r>
            <w:r w:rsidR="00F423CF">
              <w:rPr>
                <w:noProof/>
                <w:webHidden/>
              </w:rPr>
              <w:t>39</w:t>
            </w:r>
            <w:r w:rsidR="00F423CF">
              <w:rPr>
                <w:noProof/>
                <w:webHidden/>
              </w:rPr>
              <w:fldChar w:fldCharType="end"/>
            </w:r>
          </w:hyperlink>
        </w:p>
        <w:p w14:paraId="7BBDD75F" w14:textId="0B99B9C7" w:rsidR="00F423CF" w:rsidRDefault="0028316D">
          <w:pPr>
            <w:pStyle w:val="TOC2"/>
            <w:tabs>
              <w:tab w:val="left" w:pos="660"/>
              <w:tab w:val="right" w:leader="dot" w:pos="9350"/>
            </w:tabs>
            <w:rPr>
              <w:rFonts w:eastAsiaTheme="minorEastAsia"/>
              <w:noProof/>
            </w:rPr>
          </w:pPr>
          <w:hyperlink w:anchor="_Toc41482586" w:history="1">
            <w:r w:rsidR="00F423CF" w:rsidRPr="00D8450B">
              <w:rPr>
                <w:rStyle w:val="Hyperlink"/>
                <w:noProof/>
              </w:rPr>
              <w:t>2.</w:t>
            </w:r>
            <w:r w:rsidR="00F423CF">
              <w:rPr>
                <w:rFonts w:eastAsiaTheme="minorEastAsia"/>
                <w:noProof/>
              </w:rPr>
              <w:tab/>
            </w:r>
            <w:r w:rsidR="00F423CF" w:rsidRPr="00D8450B">
              <w:rPr>
                <w:rStyle w:val="Hyperlink"/>
                <w:noProof/>
              </w:rPr>
              <w:t>Getting Started</w:t>
            </w:r>
            <w:r w:rsidR="00F423CF">
              <w:rPr>
                <w:noProof/>
                <w:webHidden/>
              </w:rPr>
              <w:tab/>
            </w:r>
            <w:r w:rsidR="00F423CF">
              <w:rPr>
                <w:noProof/>
                <w:webHidden/>
              </w:rPr>
              <w:fldChar w:fldCharType="begin"/>
            </w:r>
            <w:r w:rsidR="00F423CF">
              <w:rPr>
                <w:noProof/>
                <w:webHidden/>
              </w:rPr>
              <w:instrText xml:space="preserve"> PAGEREF _Toc41482586 \h </w:instrText>
            </w:r>
            <w:r w:rsidR="00F423CF">
              <w:rPr>
                <w:noProof/>
                <w:webHidden/>
              </w:rPr>
            </w:r>
            <w:r w:rsidR="00F423CF">
              <w:rPr>
                <w:noProof/>
                <w:webHidden/>
              </w:rPr>
              <w:fldChar w:fldCharType="separate"/>
            </w:r>
            <w:r w:rsidR="00F423CF">
              <w:rPr>
                <w:noProof/>
                <w:webHidden/>
              </w:rPr>
              <w:t>39</w:t>
            </w:r>
            <w:r w:rsidR="00F423CF">
              <w:rPr>
                <w:noProof/>
                <w:webHidden/>
              </w:rPr>
              <w:fldChar w:fldCharType="end"/>
            </w:r>
          </w:hyperlink>
        </w:p>
        <w:p w14:paraId="3CFC6161" w14:textId="4847866C" w:rsidR="00F423CF" w:rsidRDefault="0028316D">
          <w:pPr>
            <w:pStyle w:val="TOC2"/>
            <w:tabs>
              <w:tab w:val="left" w:pos="660"/>
              <w:tab w:val="right" w:leader="dot" w:pos="9350"/>
            </w:tabs>
            <w:rPr>
              <w:rFonts w:eastAsiaTheme="minorEastAsia"/>
              <w:noProof/>
            </w:rPr>
          </w:pPr>
          <w:hyperlink w:anchor="_Toc41482587" w:history="1">
            <w:r w:rsidR="00F423CF" w:rsidRPr="00D8450B">
              <w:rPr>
                <w:rStyle w:val="Hyperlink"/>
                <w:noProof/>
              </w:rPr>
              <w:t>3.</w:t>
            </w:r>
            <w:r w:rsidR="00F423CF">
              <w:rPr>
                <w:rFonts w:eastAsiaTheme="minorEastAsia"/>
                <w:noProof/>
              </w:rPr>
              <w:tab/>
            </w:r>
            <w:r w:rsidR="00F423CF" w:rsidRPr="00D8450B">
              <w:rPr>
                <w:rStyle w:val="Hyperlink"/>
                <w:noProof/>
              </w:rPr>
              <w:t>The National Initiative for Cybersecurity Education (NICE) Cybersecurity Workforce Framework Overview</w:t>
            </w:r>
            <w:r w:rsidR="00F423CF">
              <w:rPr>
                <w:noProof/>
                <w:webHidden/>
              </w:rPr>
              <w:tab/>
            </w:r>
            <w:r w:rsidR="00F423CF">
              <w:rPr>
                <w:noProof/>
                <w:webHidden/>
              </w:rPr>
              <w:fldChar w:fldCharType="begin"/>
            </w:r>
            <w:r w:rsidR="00F423CF">
              <w:rPr>
                <w:noProof/>
                <w:webHidden/>
              </w:rPr>
              <w:instrText xml:space="preserve"> PAGEREF _Toc41482587 \h </w:instrText>
            </w:r>
            <w:r w:rsidR="00F423CF">
              <w:rPr>
                <w:noProof/>
                <w:webHidden/>
              </w:rPr>
            </w:r>
            <w:r w:rsidR="00F423CF">
              <w:rPr>
                <w:noProof/>
                <w:webHidden/>
              </w:rPr>
              <w:fldChar w:fldCharType="separate"/>
            </w:r>
            <w:r w:rsidR="00F423CF">
              <w:rPr>
                <w:noProof/>
                <w:webHidden/>
              </w:rPr>
              <w:t>39</w:t>
            </w:r>
            <w:r w:rsidR="00F423CF">
              <w:rPr>
                <w:noProof/>
                <w:webHidden/>
              </w:rPr>
              <w:fldChar w:fldCharType="end"/>
            </w:r>
          </w:hyperlink>
        </w:p>
        <w:p w14:paraId="3930A878" w14:textId="1726ED3A" w:rsidR="00F423CF" w:rsidRDefault="0028316D">
          <w:pPr>
            <w:pStyle w:val="TOC2"/>
            <w:tabs>
              <w:tab w:val="left" w:pos="660"/>
              <w:tab w:val="right" w:leader="dot" w:pos="9350"/>
            </w:tabs>
            <w:rPr>
              <w:rFonts w:eastAsiaTheme="minorEastAsia"/>
              <w:noProof/>
            </w:rPr>
          </w:pPr>
          <w:hyperlink w:anchor="_Toc41482588" w:history="1">
            <w:r w:rsidR="00F423CF" w:rsidRPr="00D8450B">
              <w:rPr>
                <w:rStyle w:val="Hyperlink"/>
                <w:noProof/>
              </w:rPr>
              <w:t>4.</w:t>
            </w:r>
            <w:r w:rsidR="00F423CF">
              <w:rPr>
                <w:rFonts w:eastAsiaTheme="minorEastAsia"/>
                <w:noProof/>
              </w:rPr>
              <w:tab/>
            </w:r>
            <w:r w:rsidR="00F423CF" w:rsidRPr="00D8450B">
              <w:rPr>
                <w:rStyle w:val="Hyperlink"/>
                <w:noProof/>
              </w:rPr>
              <w:t>Sources</w:t>
            </w:r>
            <w:r w:rsidR="00F423CF">
              <w:rPr>
                <w:noProof/>
                <w:webHidden/>
              </w:rPr>
              <w:tab/>
            </w:r>
            <w:r w:rsidR="00F423CF">
              <w:rPr>
                <w:noProof/>
                <w:webHidden/>
              </w:rPr>
              <w:fldChar w:fldCharType="begin"/>
            </w:r>
            <w:r w:rsidR="00F423CF">
              <w:rPr>
                <w:noProof/>
                <w:webHidden/>
              </w:rPr>
              <w:instrText xml:space="preserve"> PAGEREF _Toc41482588 \h </w:instrText>
            </w:r>
            <w:r w:rsidR="00F423CF">
              <w:rPr>
                <w:noProof/>
                <w:webHidden/>
              </w:rPr>
            </w:r>
            <w:r w:rsidR="00F423CF">
              <w:rPr>
                <w:noProof/>
                <w:webHidden/>
              </w:rPr>
              <w:fldChar w:fldCharType="separate"/>
            </w:r>
            <w:r w:rsidR="00F423CF">
              <w:rPr>
                <w:noProof/>
                <w:webHidden/>
              </w:rPr>
              <w:t>40</w:t>
            </w:r>
            <w:r w:rsidR="00F423CF">
              <w:rPr>
                <w:noProof/>
                <w:webHidden/>
              </w:rPr>
              <w:fldChar w:fldCharType="end"/>
            </w:r>
          </w:hyperlink>
        </w:p>
        <w:p w14:paraId="1ABBE275" w14:textId="334D97A7" w:rsidR="00F423CF" w:rsidRDefault="0028316D">
          <w:pPr>
            <w:pStyle w:val="TOC2"/>
            <w:tabs>
              <w:tab w:val="left" w:pos="660"/>
              <w:tab w:val="right" w:leader="dot" w:pos="9350"/>
            </w:tabs>
            <w:rPr>
              <w:rFonts w:eastAsiaTheme="minorEastAsia"/>
              <w:noProof/>
            </w:rPr>
          </w:pPr>
          <w:hyperlink w:anchor="_Toc41482589" w:history="1">
            <w:r w:rsidR="00F423CF" w:rsidRPr="00D8450B">
              <w:rPr>
                <w:rStyle w:val="Hyperlink"/>
                <w:noProof/>
              </w:rPr>
              <w:t>5.</w:t>
            </w:r>
            <w:r w:rsidR="00F423CF">
              <w:rPr>
                <w:rFonts w:eastAsiaTheme="minorEastAsia"/>
                <w:noProof/>
              </w:rPr>
              <w:tab/>
            </w:r>
            <w:r w:rsidR="00F423CF" w:rsidRPr="00D8450B">
              <w:rPr>
                <w:rStyle w:val="Hyperlink"/>
                <w:noProof/>
              </w:rPr>
              <w:t>Recommended Training Sources, by Experience</w:t>
            </w:r>
            <w:r w:rsidR="00F423CF">
              <w:rPr>
                <w:noProof/>
                <w:webHidden/>
              </w:rPr>
              <w:tab/>
            </w:r>
            <w:r w:rsidR="00F423CF">
              <w:rPr>
                <w:noProof/>
                <w:webHidden/>
              </w:rPr>
              <w:fldChar w:fldCharType="begin"/>
            </w:r>
            <w:r w:rsidR="00F423CF">
              <w:rPr>
                <w:noProof/>
                <w:webHidden/>
              </w:rPr>
              <w:instrText xml:space="preserve"> PAGEREF _Toc41482589 \h </w:instrText>
            </w:r>
            <w:r w:rsidR="00F423CF">
              <w:rPr>
                <w:noProof/>
                <w:webHidden/>
              </w:rPr>
            </w:r>
            <w:r w:rsidR="00F423CF">
              <w:rPr>
                <w:noProof/>
                <w:webHidden/>
              </w:rPr>
              <w:fldChar w:fldCharType="separate"/>
            </w:r>
            <w:r w:rsidR="00F423CF">
              <w:rPr>
                <w:noProof/>
                <w:webHidden/>
              </w:rPr>
              <w:t>40</w:t>
            </w:r>
            <w:r w:rsidR="00F423CF">
              <w:rPr>
                <w:noProof/>
                <w:webHidden/>
              </w:rPr>
              <w:fldChar w:fldCharType="end"/>
            </w:r>
          </w:hyperlink>
        </w:p>
        <w:p w14:paraId="34EB5455" w14:textId="16DB37B2" w:rsidR="00F423CF" w:rsidRDefault="0028316D">
          <w:pPr>
            <w:pStyle w:val="TOC3"/>
            <w:tabs>
              <w:tab w:val="left" w:pos="880"/>
              <w:tab w:val="right" w:leader="dot" w:pos="9350"/>
            </w:tabs>
            <w:rPr>
              <w:rFonts w:eastAsiaTheme="minorEastAsia"/>
              <w:noProof/>
            </w:rPr>
          </w:pPr>
          <w:hyperlink w:anchor="_Toc41482590" w:history="1">
            <w:r w:rsidR="00F423CF" w:rsidRPr="00D8450B">
              <w:rPr>
                <w:rStyle w:val="Hyperlink"/>
                <w:noProof/>
              </w:rPr>
              <w:t>1.</w:t>
            </w:r>
            <w:r w:rsidR="00F423CF">
              <w:rPr>
                <w:rFonts w:eastAsiaTheme="minorEastAsia"/>
                <w:noProof/>
              </w:rPr>
              <w:tab/>
            </w:r>
            <w:r w:rsidR="00F423CF" w:rsidRPr="00D8450B">
              <w:rPr>
                <w:rStyle w:val="Hyperlink"/>
                <w:noProof/>
              </w:rPr>
              <w:t>Recommended ISSO Training Courses – Basic</w:t>
            </w:r>
            <w:r w:rsidR="00F423CF">
              <w:rPr>
                <w:noProof/>
                <w:webHidden/>
              </w:rPr>
              <w:tab/>
            </w:r>
            <w:r w:rsidR="00F423CF">
              <w:rPr>
                <w:noProof/>
                <w:webHidden/>
              </w:rPr>
              <w:fldChar w:fldCharType="begin"/>
            </w:r>
            <w:r w:rsidR="00F423CF">
              <w:rPr>
                <w:noProof/>
                <w:webHidden/>
              </w:rPr>
              <w:instrText xml:space="preserve"> PAGEREF _Toc41482590 \h </w:instrText>
            </w:r>
            <w:r w:rsidR="00F423CF">
              <w:rPr>
                <w:noProof/>
                <w:webHidden/>
              </w:rPr>
            </w:r>
            <w:r w:rsidR="00F423CF">
              <w:rPr>
                <w:noProof/>
                <w:webHidden/>
              </w:rPr>
              <w:fldChar w:fldCharType="separate"/>
            </w:r>
            <w:r w:rsidR="00F423CF">
              <w:rPr>
                <w:noProof/>
                <w:webHidden/>
              </w:rPr>
              <w:t>40</w:t>
            </w:r>
            <w:r w:rsidR="00F423CF">
              <w:rPr>
                <w:noProof/>
                <w:webHidden/>
              </w:rPr>
              <w:fldChar w:fldCharType="end"/>
            </w:r>
          </w:hyperlink>
        </w:p>
        <w:p w14:paraId="430F12B3" w14:textId="45EA9085" w:rsidR="00F423CF" w:rsidRDefault="0028316D">
          <w:pPr>
            <w:pStyle w:val="TOC3"/>
            <w:tabs>
              <w:tab w:val="left" w:pos="880"/>
              <w:tab w:val="right" w:leader="dot" w:pos="9350"/>
            </w:tabs>
            <w:rPr>
              <w:rFonts w:eastAsiaTheme="minorEastAsia"/>
              <w:noProof/>
            </w:rPr>
          </w:pPr>
          <w:hyperlink w:anchor="_Toc41482591" w:history="1">
            <w:r w:rsidR="00F423CF" w:rsidRPr="00D8450B">
              <w:rPr>
                <w:rStyle w:val="Hyperlink"/>
                <w:noProof/>
              </w:rPr>
              <w:t>2.</w:t>
            </w:r>
            <w:r w:rsidR="00F423CF">
              <w:rPr>
                <w:rFonts w:eastAsiaTheme="minorEastAsia"/>
                <w:noProof/>
              </w:rPr>
              <w:tab/>
            </w:r>
            <w:r w:rsidR="00F423CF" w:rsidRPr="00D8450B">
              <w:rPr>
                <w:rStyle w:val="Hyperlink"/>
                <w:noProof/>
              </w:rPr>
              <w:t>Recommended ISSO Training Courses – Intermediate</w:t>
            </w:r>
            <w:r w:rsidR="00F423CF">
              <w:rPr>
                <w:noProof/>
                <w:webHidden/>
              </w:rPr>
              <w:tab/>
            </w:r>
            <w:r w:rsidR="00F423CF">
              <w:rPr>
                <w:noProof/>
                <w:webHidden/>
              </w:rPr>
              <w:fldChar w:fldCharType="begin"/>
            </w:r>
            <w:r w:rsidR="00F423CF">
              <w:rPr>
                <w:noProof/>
                <w:webHidden/>
              </w:rPr>
              <w:instrText xml:space="preserve"> PAGEREF _Toc41482591 \h </w:instrText>
            </w:r>
            <w:r w:rsidR="00F423CF">
              <w:rPr>
                <w:noProof/>
                <w:webHidden/>
              </w:rPr>
            </w:r>
            <w:r w:rsidR="00F423CF">
              <w:rPr>
                <w:noProof/>
                <w:webHidden/>
              </w:rPr>
              <w:fldChar w:fldCharType="separate"/>
            </w:r>
            <w:r w:rsidR="00F423CF">
              <w:rPr>
                <w:noProof/>
                <w:webHidden/>
              </w:rPr>
              <w:t>41</w:t>
            </w:r>
            <w:r w:rsidR="00F423CF">
              <w:rPr>
                <w:noProof/>
                <w:webHidden/>
              </w:rPr>
              <w:fldChar w:fldCharType="end"/>
            </w:r>
          </w:hyperlink>
        </w:p>
        <w:p w14:paraId="344D445B" w14:textId="4FE9C560" w:rsidR="00F423CF" w:rsidRDefault="0028316D">
          <w:pPr>
            <w:pStyle w:val="TOC3"/>
            <w:tabs>
              <w:tab w:val="left" w:pos="880"/>
              <w:tab w:val="right" w:leader="dot" w:pos="9350"/>
            </w:tabs>
            <w:rPr>
              <w:rFonts w:eastAsiaTheme="minorEastAsia"/>
              <w:noProof/>
            </w:rPr>
          </w:pPr>
          <w:hyperlink w:anchor="_Toc41482592" w:history="1">
            <w:r w:rsidR="00F423CF" w:rsidRPr="00D8450B">
              <w:rPr>
                <w:rStyle w:val="Hyperlink"/>
                <w:noProof/>
              </w:rPr>
              <w:t>3.</w:t>
            </w:r>
            <w:r w:rsidR="00F423CF">
              <w:rPr>
                <w:rFonts w:eastAsiaTheme="minorEastAsia"/>
                <w:noProof/>
              </w:rPr>
              <w:tab/>
            </w:r>
            <w:r w:rsidR="00F423CF" w:rsidRPr="00D8450B">
              <w:rPr>
                <w:rStyle w:val="Hyperlink"/>
                <w:noProof/>
              </w:rPr>
              <w:t>Recommended ISSO Training Courses – Advanced</w:t>
            </w:r>
            <w:r w:rsidR="00F423CF">
              <w:rPr>
                <w:noProof/>
                <w:webHidden/>
              </w:rPr>
              <w:tab/>
            </w:r>
            <w:r w:rsidR="00F423CF">
              <w:rPr>
                <w:noProof/>
                <w:webHidden/>
              </w:rPr>
              <w:fldChar w:fldCharType="begin"/>
            </w:r>
            <w:r w:rsidR="00F423CF">
              <w:rPr>
                <w:noProof/>
                <w:webHidden/>
              </w:rPr>
              <w:instrText xml:space="preserve"> PAGEREF _Toc41482592 \h </w:instrText>
            </w:r>
            <w:r w:rsidR="00F423CF">
              <w:rPr>
                <w:noProof/>
                <w:webHidden/>
              </w:rPr>
            </w:r>
            <w:r w:rsidR="00F423CF">
              <w:rPr>
                <w:noProof/>
                <w:webHidden/>
              </w:rPr>
              <w:fldChar w:fldCharType="separate"/>
            </w:r>
            <w:r w:rsidR="00F423CF">
              <w:rPr>
                <w:noProof/>
                <w:webHidden/>
              </w:rPr>
              <w:t>42</w:t>
            </w:r>
            <w:r w:rsidR="00F423CF">
              <w:rPr>
                <w:noProof/>
                <w:webHidden/>
              </w:rPr>
              <w:fldChar w:fldCharType="end"/>
            </w:r>
          </w:hyperlink>
        </w:p>
        <w:p w14:paraId="13441D0B" w14:textId="78A6DD85" w:rsidR="00F423CF" w:rsidRDefault="0028316D">
          <w:pPr>
            <w:pStyle w:val="TOC1"/>
            <w:tabs>
              <w:tab w:val="right" w:leader="dot" w:pos="9350"/>
            </w:tabs>
            <w:rPr>
              <w:rFonts w:eastAsiaTheme="minorEastAsia"/>
              <w:noProof/>
            </w:rPr>
          </w:pPr>
          <w:hyperlink w:anchor="_Toc41482593" w:history="1">
            <w:r w:rsidR="00F423CF" w:rsidRPr="00D8450B">
              <w:rPr>
                <w:rStyle w:val="Hyperlink"/>
                <w:noProof/>
              </w:rPr>
              <w:t>Appendix A: Cybersecurity Certifications</w:t>
            </w:r>
            <w:r w:rsidR="00F423CF">
              <w:rPr>
                <w:noProof/>
                <w:webHidden/>
              </w:rPr>
              <w:tab/>
            </w:r>
            <w:r w:rsidR="00F423CF">
              <w:rPr>
                <w:noProof/>
                <w:webHidden/>
              </w:rPr>
              <w:fldChar w:fldCharType="begin"/>
            </w:r>
            <w:r w:rsidR="00F423CF">
              <w:rPr>
                <w:noProof/>
                <w:webHidden/>
              </w:rPr>
              <w:instrText xml:space="preserve"> PAGEREF _Toc41482593 \h </w:instrText>
            </w:r>
            <w:r w:rsidR="00F423CF">
              <w:rPr>
                <w:noProof/>
                <w:webHidden/>
              </w:rPr>
            </w:r>
            <w:r w:rsidR="00F423CF">
              <w:rPr>
                <w:noProof/>
                <w:webHidden/>
              </w:rPr>
              <w:fldChar w:fldCharType="separate"/>
            </w:r>
            <w:r w:rsidR="00F423CF">
              <w:rPr>
                <w:noProof/>
                <w:webHidden/>
              </w:rPr>
              <w:t>44</w:t>
            </w:r>
            <w:r w:rsidR="00F423CF">
              <w:rPr>
                <w:noProof/>
                <w:webHidden/>
              </w:rPr>
              <w:fldChar w:fldCharType="end"/>
            </w:r>
          </w:hyperlink>
        </w:p>
        <w:p w14:paraId="371AFB80" w14:textId="6A395398" w:rsidR="00F423CF" w:rsidRDefault="0028316D">
          <w:pPr>
            <w:pStyle w:val="TOC2"/>
            <w:tabs>
              <w:tab w:val="left" w:pos="660"/>
              <w:tab w:val="right" w:leader="dot" w:pos="9350"/>
            </w:tabs>
            <w:rPr>
              <w:rFonts w:eastAsiaTheme="minorEastAsia"/>
              <w:noProof/>
            </w:rPr>
          </w:pPr>
          <w:hyperlink w:anchor="_Toc41482594" w:history="1">
            <w:r w:rsidR="00F423CF" w:rsidRPr="00D8450B">
              <w:rPr>
                <w:rStyle w:val="Hyperlink"/>
                <w:noProof/>
              </w:rPr>
              <w:t>1.</w:t>
            </w:r>
            <w:r w:rsidR="00F423CF">
              <w:rPr>
                <w:rFonts w:eastAsiaTheme="minorEastAsia"/>
                <w:noProof/>
              </w:rPr>
              <w:tab/>
            </w:r>
            <w:r w:rsidR="00F423CF" w:rsidRPr="00D8450B">
              <w:rPr>
                <w:rStyle w:val="Hyperlink"/>
                <w:noProof/>
              </w:rPr>
              <w:t>Federal IT Security Professional Certification (FITSP)</w:t>
            </w:r>
            <w:r w:rsidR="00F423CF">
              <w:rPr>
                <w:noProof/>
                <w:webHidden/>
              </w:rPr>
              <w:tab/>
            </w:r>
            <w:r w:rsidR="00F423CF">
              <w:rPr>
                <w:noProof/>
                <w:webHidden/>
              </w:rPr>
              <w:fldChar w:fldCharType="begin"/>
            </w:r>
            <w:r w:rsidR="00F423CF">
              <w:rPr>
                <w:noProof/>
                <w:webHidden/>
              </w:rPr>
              <w:instrText xml:space="preserve"> PAGEREF _Toc41482594 \h </w:instrText>
            </w:r>
            <w:r w:rsidR="00F423CF">
              <w:rPr>
                <w:noProof/>
                <w:webHidden/>
              </w:rPr>
            </w:r>
            <w:r w:rsidR="00F423CF">
              <w:rPr>
                <w:noProof/>
                <w:webHidden/>
              </w:rPr>
              <w:fldChar w:fldCharType="separate"/>
            </w:r>
            <w:r w:rsidR="00F423CF">
              <w:rPr>
                <w:noProof/>
                <w:webHidden/>
              </w:rPr>
              <w:t>44</w:t>
            </w:r>
            <w:r w:rsidR="00F423CF">
              <w:rPr>
                <w:noProof/>
                <w:webHidden/>
              </w:rPr>
              <w:fldChar w:fldCharType="end"/>
            </w:r>
          </w:hyperlink>
        </w:p>
        <w:p w14:paraId="212F2270" w14:textId="1DA42713" w:rsidR="00F423CF" w:rsidRDefault="0028316D">
          <w:pPr>
            <w:pStyle w:val="TOC2"/>
            <w:tabs>
              <w:tab w:val="left" w:pos="660"/>
              <w:tab w:val="right" w:leader="dot" w:pos="9350"/>
            </w:tabs>
            <w:rPr>
              <w:rFonts w:eastAsiaTheme="minorEastAsia"/>
              <w:noProof/>
            </w:rPr>
          </w:pPr>
          <w:hyperlink w:anchor="_Toc41482595" w:history="1">
            <w:r w:rsidR="00F423CF" w:rsidRPr="00D8450B">
              <w:rPr>
                <w:rStyle w:val="Hyperlink"/>
                <w:noProof/>
              </w:rPr>
              <w:t>2.</w:t>
            </w:r>
            <w:r w:rsidR="00F423CF">
              <w:rPr>
                <w:rFonts w:eastAsiaTheme="minorEastAsia"/>
                <w:noProof/>
              </w:rPr>
              <w:tab/>
            </w:r>
            <w:r w:rsidR="00F423CF" w:rsidRPr="00D8450B">
              <w:rPr>
                <w:rStyle w:val="Hyperlink"/>
                <w:noProof/>
              </w:rPr>
              <w:t>CompTIA A+ Certification</w:t>
            </w:r>
            <w:r w:rsidR="00F423CF">
              <w:rPr>
                <w:noProof/>
                <w:webHidden/>
              </w:rPr>
              <w:tab/>
            </w:r>
            <w:r w:rsidR="00F423CF">
              <w:rPr>
                <w:noProof/>
                <w:webHidden/>
              </w:rPr>
              <w:fldChar w:fldCharType="begin"/>
            </w:r>
            <w:r w:rsidR="00F423CF">
              <w:rPr>
                <w:noProof/>
                <w:webHidden/>
              </w:rPr>
              <w:instrText xml:space="preserve"> PAGEREF _Toc41482595 \h </w:instrText>
            </w:r>
            <w:r w:rsidR="00F423CF">
              <w:rPr>
                <w:noProof/>
                <w:webHidden/>
              </w:rPr>
            </w:r>
            <w:r w:rsidR="00F423CF">
              <w:rPr>
                <w:noProof/>
                <w:webHidden/>
              </w:rPr>
              <w:fldChar w:fldCharType="separate"/>
            </w:r>
            <w:r w:rsidR="00F423CF">
              <w:rPr>
                <w:noProof/>
                <w:webHidden/>
              </w:rPr>
              <w:t>45</w:t>
            </w:r>
            <w:r w:rsidR="00F423CF">
              <w:rPr>
                <w:noProof/>
                <w:webHidden/>
              </w:rPr>
              <w:fldChar w:fldCharType="end"/>
            </w:r>
          </w:hyperlink>
        </w:p>
        <w:p w14:paraId="2848DA5C" w14:textId="1B372055" w:rsidR="00F423CF" w:rsidRDefault="0028316D">
          <w:pPr>
            <w:pStyle w:val="TOC2"/>
            <w:tabs>
              <w:tab w:val="left" w:pos="660"/>
              <w:tab w:val="right" w:leader="dot" w:pos="9350"/>
            </w:tabs>
            <w:rPr>
              <w:rFonts w:eastAsiaTheme="minorEastAsia"/>
              <w:noProof/>
            </w:rPr>
          </w:pPr>
          <w:hyperlink w:anchor="_Toc41482596" w:history="1">
            <w:r w:rsidR="00F423CF" w:rsidRPr="00D8450B">
              <w:rPr>
                <w:rStyle w:val="Hyperlink"/>
                <w:noProof/>
              </w:rPr>
              <w:t>3.</w:t>
            </w:r>
            <w:r w:rsidR="00F423CF">
              <w:rPr>
                <w:rFonts w:eastAsiaTheme="minorEastAsia"/>
                <w:noProof/>
              </w:rPr>
              <w:tab/>
            </w:r>
            <w:r w:rsidR="00F423CF" w:rsidRPr="00D8450B">
              <w:rPr>
                <w:rStyle w:val="Hyperlink"/>
                <w:noProof/>
              </w:rPr>
              <w:t>CompTIA Network+</w:t>
            </w:r>
            <w:r w:rsidR="00F423CF">
              <w:rPr>
                <w:noProof/>
                <w:webHidden/>
              </w:rPr>
              <w:tab/>
            </w:r>
            <w:r w:rsidR="00F423CF">
              <w:rPr>
                <w:noProof/>
                <w:webHidden/>
              </w:rPr>
              <w:fldChar w:fldCharType="begin"/>
            </w:r>
            <w:r w:rsidR="00F423CF">
              <w:rPr>
                <w:noProof/>
                <w:webHidden/>
              </w:rPr>
              <w:instrText xml:space="preserve"> PAGEREF _Toc41482596 \h </w:instrText>
            </w:r>
            <w:r w:rsidR="00F423CF">
              <w:rPr>
                <w:noProof/>
                <w:webHidden/>
              </w:rPr>
            </w:r>
            <w:r w:rsidR="00F423CF">
              <w:rPr>
                <w:noProof/>
                <w:webHidden/>
              </w:rPr>
              <w:fldChar w:fldCharType="separate"/>
            </w:r>
            <w:r w:rsidR="00F423CF">
              <w:rPr>
                <w:noProof/>
                <w:webHidden/>
              </w:rPr>
              <w:t>45</w:t>
            </w:r>
            <w:r w:rsidR="00F423CF">
              <w:rPr>
                <w:noProof/>
                <w:webHidden/>
              </w:rPr>
              <w:fldChar w:fldCharType="end"/>
            </w:r>
          </w:hyperlink>
        </w:p>
        <w:p w14:paraId="0DEDD3B1" w14:textId="75D3800E" w:rsidR="00F423CF" w:rsidRDefault="0028316D">
          <w:pPr>
            <w:pStyle w:val="TOC2"/>
            <w:tabs>
              <w:tab w:val="left" w:pos="660"/>
              <w:tab w:val="right" w:leader="dot" w:pos="9350"/>
            </w:tabs>
            <w:rPr>
              <w:rFonts w:eastAsiaTheme="minorEastAsia"/>
              <w:noProof/>
            </w:rPr>
          </w:pPr>
          <w:hyperlink w:anchor="_Toc41482597" w:history="1">
            <w:r w:rsidR="00F423CF" w:rsidRPr="00D8450B">
              <w:rPr>
                <w:rStyle w:val="Hyperlink"/>
                <w:noProof/>
              </w:rPr>
              <w:t>4.</w:t>
            </w:r>
            <w:r w:rsidR="00F423CF">
              <w:rPr>
                <w:rFonts w:eastAsiaTheme="minorEastAsia"/>
                <w:noProof/>
              </w:rPr>
              <w:tab/>
            </w:r>
            <w:r w:rsidR="00F423CF" w:rsidRPr="00D8450B">
              <w:rPr>
                <w:rStyle w:val="Hyperlink"/>
                <w:noProof/>
              </w:rPr>
              <w:t>CompTIA Security+</w:t>
            </w:r>
            <w:r w:rsidR="00F423CF">
              <w:rPr>
                <w:noProof/>
                <w:webHidden/>
              </w:rPr>
              <w:tab/>
            </w:r>
            <w:r w:rsidR="00F423CF">
              <w:rPr>
                <w:noProof/>
                <w:webHidden/>
              </w:rPr>
              <w:fldChar w:fldCharType="begin"/>
            </w:r>
            <w:r w:rsidR="00F423CF">
              <w:rPr>
                <w:noProof/>
                <w:webHidden/>
              </w:rPr>
              <w:instrText xml:space="preserve"> PAGEREF _Toc41482597 \h </w:instrText>
            </w:r>
            <w:r w:rsidR="00F423CF">
              <w:rPr>
                <w:noProof/>
                <w:webHidden/>
              </w:rPr>
            </w:r>
            <w:r w:rsidR="00F423CF">
              <w:rPr>
                <w:noProof/>
                <w:webHidden/>
              </w:rPr>
              <w:fldChar w:fldCharType="separate"/>
            </w:r>
            <w:r w:rsidR="00F423CF">
              <w:rPr>
                <w:noProof/>
                <w:webHidden/>
              </w:rPr>
              <w:t>45</w:t>
            </w:r>
            <w:r w:rsidR="00F423CF">
              <w:rPr>
                <w:noProof/>
                <w:webHidden/>
              </w:rPr>
              <w:fldChar w:fldCharType="end"/>
            </w:r>
          </w:hyperlink>
        </w:p>
        <w:p w14:paraId="77DEDFB9" w14:textId="0921146A" w:rsidR="00F423CF" w:rsidRDefault="0028316D">
          <w:pPr>
            <w:pStyle w:val="TOC2"/>
            <w:tabs>
              <w:tab w:val="left" w:pos="660"/>
              <w:tab w:val="right" w:leader="dot" w:pos="9350"/>
            </w:tabs>
            <w:rPr>
              <w:rFonts w:eastAsiaTheme="minorEastAsia"/>
              <w:noProof/>
            </w:rPr>
          </w:pPr>
          <w:hyperlink w:anchor="_Toc41482598" w:history="1">
            <w:r w:rsidR="00F423CF" w:rsidRPr="00D8450B">
              <w:rPr>
                <w:rStyle w:val="Hyperlink"/>
                <w:noProof/>
              </w:rPr>
              <w:t>5.</w:t>
            </w:r>
            <w:r w:rsidR="00F423CF">
              <w:rPr>
                <w:rFonts w:eastAsiaTheme="minorEastAsia"/>
                <w:noProof/>
              </w:rPr>
              <w:tab/>
            </w:r>
            <w:r w:rsidR="00F423CF" w:rsidRPr="00D8450B">
              <w:rPr>
                <w:rStyle w:val="Hyperlink"/>
                <w:noProof/>
              </w:rPr>
              <w:t>(ISC)</w:t>
            </w:r>
            <w:r w:rsidR="00F423CF" w:rsidRPr="00D8450B">
              <w:rPr>
                <w:rStyle w:val="Hyperlink"/>
                <w:noProof/>
                <w:vertAlign w:val="superscript"/>
              </w:rPr>
              <w:t xml:space="preserve">2 </w:t>
            </w:r>
            <w:r w:rsidR="00F423CF" w:rsidRPr="00D8450B">
              <w:rPr>
                <w:rStyle w:val="Hyperlink"/>
                <w:noProof/>
              </w:rPr>
              <w:t>System Security Certified Practitioner (SSCP)</w:t>
            </w:r>
            <w:r w:rsidR="00F423CF">
              <w:rPr>
                <w:noProof/>
                <w:webHidden/>
              </w:rPr>
              <w:tab/>
            </w:r>
            <w:r w:rsidR="00F423CF">
              <w:rPr>
                <w:noProof/>
                <w:webHidden/>
              </w:rPr>
              <w:fldChar w:fldCharType="begin"/>
            </w:r>
            <w:r w:rsidR="00F423CF">
              <w:rPr>
                <w:noProof/>
                <w:webHidden/>
              </w:rPr>
              <w:instrText xml:space="preserve"> PAGEREF _Toc41482598 \h </w:instrText>
            </w:r>
            <w:r w:rsidR="00F423CF">
              <w:rPr>
                <w:noProof/>
                <w:webHidden/>
              </w:rPr>
            </w:r>
            <w:r w:rsidR="00F423CF">
              <w:rPr>
                <w:noProof/>
                <w:webHidden/>
              </w:rPr>
              <w:fldChar w:fldCharType="separate"/>
            </w:r>
            <w:r w:rsidR="00F423CF">
              <w:rPr>
                <w:noProof/>
                <w:webHidden/>
              </w:rPr>
              <w:t>45</w:t>
            </w:r>
            <w:r w:rsidR="00F423CF">
              <w:rPr>
                <w:noProof/>
                <w:webHidden/>
              </w:rPr>
              <w:fldChar w:fldCharType="end"/>
            </w:r>
          </w:hyperlink>
        </w:p>
        <w:p w14:paraId="3C39C5C7" w14:textId="540F3C00" w:rsidR="00F423CF" w:rsidRDefault="0028316D">
          <w:pPr>
            <w:pStyle w:val="TOC2"/>
            <w:tabs>
              <w:tab w:val="left" w:pos="660"/>
              <w:tab w:val="right" w:leader="dot" w:pos="9350"/>
            </w:tabs>
            <w:rPr>
              <w:rFonts w:eastAsiaTheme="minorEastAsia"/>
              <w:noProof/>
            </w:rPr>
          </w:pPr>
          <w:hyperlink w:anchor="_Toc41482599" w:history="1">
            <w:r w:rsidR="00F423CF" w:rsidRPr="00D8450B">
              <w:rPr>
                <w:rStyle w:val="Hyperlink"/>
                <w:noProof/>
              </w:rPr>
              <w:t>6.</w:t>
            </w:r>
            <w:r w:rsidR="00F423CF">
              <w:rPr>
                <w:rFonts w:eastAsiaTheme="minorEastAsia"/>
                <w:noProof/>
              </w:rPr>
              <w:tab/>
            </w:r>
            <w:r w:rsidR="00F423CF" w:rsidRPr="00D8450B">
              <w:rPr>
                <w:rStyle w:val="Hyperlink"/>
                <w:noProof/>
              </w:rPr>
              <w:t>SANS GIAC Information Security Fundamentals Certification (GISF)</w:t>
            </w:r>
            <w:r w:rsidR="00F423CF">
              <w:rPr>
                <w:noProof/>
                <w:webHidden/>
              </w:rPr>
              <w:tab/>
            </w:r>
            <w:r w:rsidR="00F423CF">
              <w:rPr>
                <w:noProof/>
                <w:webHidden/>
              </w:rPr>
              <w:fldChar w:fldCharType="begin"/>
            </w:r>
            <w:r w:rsidR="00F423CF">
              <w:rPr>
                <w:noProof/>
                <w:webHidden/>
              </w:rPr>
              <w:instrText xml:space="preserve"> PAGEREF _Toc41482599 \h </w:instrText>
            </w:r>
            <w:r w:rsidR="00F423CF">
              <w:rPr>
                <w:noProof/>
                <w:webHidden/>
              </w:rPr>
            </w:r>
            <w:r w:rsidR="00F423CF">
              <w:rPr>
                <w:noProof/>
                <w:webHidden/>
              </w:rPr>
              <w:fldChar w:fldCharType="separate"/>
            </w:r>
            <w:r w:rsidR="00F423CF">
              <w:rPr>
                <w:noProof/>
                <w:webHidden/>
              </w:rPr>
              <w:t>45</w:t>
            </w:r>
            <w:r w:rsidR="00F423CF">
              <w:rPr>
                <w:noProof/>
                <w:webHidden/>
              </w:rPr>
              <w:fldChar w:fldCharType="end"/>
            </w:r>
          </w:hyperlink>
        </w:p>
        <w:p w14:paraId="0F6529A7" w14:textId="0953E708" w:rsidR="00F423CF" w:rsidRDefault="0028316D">
          <w:pPr>
            <w:pStyle w:val="TOC2"/>
            <w:tabs>
              <w:tab w:val="left" w:pos="660"/>
              <w:tab w:val="right" w:leader="dot" w:pos="9350"/>
            </w:tabs>
            <w:rPr>
              <w:rFonts w:eastAsiaTheme="minorEastAsia"/>
              <w:noProof/>
            </w:rPr>
          </w:pPr>
          <w:hyperlink w:anchor="_Toc41482600" w:history="1">
            <w:r w:rsidR="00F423CF" w:rsidRPr="00D8450B">
              <w:rPr>
                <w:rStyle w:val="Hyperlink"/>
                <w:noProof/>
              </w:rPr>
              <w:t>7.</w:t>
            </w:r>
            <w:r w:rsidR="00F423CF">
              <w:rPr>
                <w:rFonts w:eastAsiaTheme="minorEastAsia"/>
                <w:noProof/>
              </w:rPr>
              <w:tab/>
            </w:r>
            <w:r w:rsidR="00F423CF" w:rsidRPr="00D8450B">
              <w:rPr>
                <w:rStyle w:val="Hyperlink"/>
                <w:noProof/>
              </w:rPr>
              <w:t>Microsoft Certification Programs</w:t>
            </w:r>
            <w:r w:rsidR="00F423CF">
              <w:rPr>
                <w:noProof/>
                <w:webHidden/>
              </w:rPr>
              <w:tab/>
            </w:r>
            <w:r w:rsidR="00F423CF">
              <w:rPr>
                <w:noProof/>
                <w:webHidden/>
              </w:rPr>
              <w:fldChar w:fldCharType="begin"/>
            </w:r>
            <w:r w:rsidR="00F423CF">
              <w:rPr>
                <w:noProof/>
                <w:webHidden/>
              </w:rPr>
              <w:instrText xml:space="preserve"> PAGEREF _Toc41482600 \h </w:instrText>
            </w:r>
            <w:r w:rsidR="00F423CF">
              <w:rPr>
                <w:noProof/>
                <w:webHidden/>
              </w:rPr>
            </w:r>
            <w:r w:rsidR="00F423CF">
              <w:rPr>
                <w:noProof/>
                <w:webHidden/>
              </w:rPr>
              <w:fldChar w:fldCharType="separate"/>
            </w:r>
            <w:r w:rsidR="00F423CF">
              <w:rPr>
                <w:noProof/>
                <w:webHidden/>
              </w:rPr>
              <w:t>46</w:t>
            </w:r>
            <w:r w:rsidR="00F423CF">
              <w:rPr>
                <w:noProof/>
                <w:webHidden/>
              </w:rPr>
              <w:fldChar w:fldCharType="end"/>
            </w:r>
          </w:hyperlink>
        </w:p>
        <w:p w14:paraId="36FBB4A6" w14:textId="06810F60" w:rsidR="00F423CF" w:rsidRDefault="0028316D">
          <w:pPr>
            <w:pStyle w:val="TOC2"/>
            <w:tabs>
              <w:tab w:val="left" w:pos="660"/>
              <w:tab w:val="right" w:leader="dot" w:pos="9350"/>
            </w:tabs>
            <w:rPr>
              <w:rFonts w:eastAsiaTheme="minorEastAsia"/>
              <w:noProof/>
            </w:rPr>
          </w:pPr>
          <w:hyperlink w:anchor="_Toc41482601" w:history="1">
            <w:r w:rsidR="00F423CF" w:rsidRPr="00D8450B">
              <w:rPr>
                <w:rStyle w:val="Hyperlink"/>
                <w:noProof/>
              </w:rPr>
              <w:t>8.</w:t>
            </w:r>
            <w:r w:rsidR="00F423CF">
              <w:rPr>
                <w:rFonts w:eastAsiaTheme="minorEastAsia"/>
                <w:noProof/>
              </w:rPr>
              <w:tab/>
            </w:r>
            <w:r w:rsidR="00F423CF" w:rsidRPr="00D8450B">
              <w:rPr>
                <w:rStyle w:val="Hyperlink"/>
                <w:noProof/>
              </w:rPr>
              <w:t>ITIL</w:t>
            </w:r>
            <w:r w:rsidR="00F423CF" w:rsidRPr="00D8450B">
              <w:rPr>
                <w:rStyle w:val="Hyperlink"/>
                <w:noProof/>
                <w:vertAlign w:val="superscript"/>
              </w:rPr>
              <w:t xml:space="preserve">TM </w:t>
            </w:r>
            <w:r w:rsidR="00F423CF" w:rsidRPr="00D8450B">
              <w:rPr>
                <w:rStyle w:val="Hyperlink"/>
                <w:noProof/>
              </w:rPr>
              <w:t>Certification</w:t>
            </w:r>
            <w:r w:rsidR="00F423CF">
              <w:rPr>
                <w:noProof/>
                <w:webHidden/>
              </w:rPr>
              <w:tab/>
            </w:r>
            <w:r w:rsidR="00F423CF">
              <w:rPr>
                <w:noProof/>
                <w:webHidden/>
              </w:rPr>
              <w:fldChar w:fldCharType="begin"/>
            </w:r>
            <w:r w:rsidR="00F423CF">
              <w:rPr>
                <w:noProof/>
                <w:webHidden/>
              </w:rPr>
              <w:instrText xml:space="preserve"> PAGEREF _Toc41482601 \h </w:instrText>
            </w:r>
            <w:r w:rsidR="00F423CF">
              <w:rPr>
                <w:noProof/>
                <w:webHidden/>
              </w:rPr>
            </w:r>
            <w:r w:rsidR="00F423CF">
              <w:rPr>
                <w:noProof/>
                <w:webHidden/>
              </w:rPr>
              <w:fldChar w:fldCharType="separate"/>
            </w:r>
            <w:r w:rsidR="00F423CF">
              <w:rPr>
                <w:noProof/>
                <w:webHidden/>
              </w:rPr>
              <w:t>46</w:t>
            </w:r>
            <w:r w:rsidR="00F423CF">
              <w:rPr>
                <w:noProof/>
                <w:webHidden/>
              </w:rPr>
              <w:fldChar w:fldCharType="end"/>
            </w:r>
          </w:hyperlink>
        </w:p>
        <w:p w14:paraId="714E1AFE" w14:textId="10AF7692" w:rsidR="00F423CF" w:rsidRDefault="0028316D">
          <w:pPr>
            <w:pStyle w:val="TOC3"/>
            <w:tabs>
              <w:tab w:val="left" w:pos="880"/>
              <w:tab w:val="right" w:leader="dot" w:pos="9350"/>
            </w:tabs>
            <w:rPr>
              <w:rFonts w:eastAsiaTheme="minorEastAsia"/>
              <w:noProof/>
            </w:rPr>
          </w:pPr>
          <w:hyperlink w:anchor="_Toc41482602" w:history="1">
            <w:r w:rsidR="00F423CF" w:rsidRPr="00D8450B">
              <w:rPr>
                <w:rStyle w:val="Hyperlink"/>
                <w:noProof/>
              </w:rPr>
              <w:t>1.</w:t>
            </w:r>
            <w:r w:rsidR="00F423CF">
              <w:rPr>
                <w:rFonts w:eastAsiaTheme="minorEastAsia"/>
                <w:noProof/>
              </w:rPr>
              <w:tab/>
            </w:r>
            <w:r w:rsidR="00F423CF" w:rsidRPr="00D8450B">
              <w:rPr>
                <w:rStyle w:val="Hyperlink"/>
                <w:noProof/>
              </w:rPr>
              <w:t>Foundation</w:t>
            </w:r>
            <w:r w:rsidR="00F423CF">
              <w:rPr>
                <w:noProof/>
                <w:webHidden/>
              </w:rPr>
              <w:tab/>
            </w:r>
            <w:r w:rsidR="00F423CF">
              <w:rPr>
                <w:noProof/>
                <w:webHidden/>
              </w:rPr>
              <w:fldChar w:fldCharType="begin"/>
            </w:r>
            <w:r w:rsidR="00F423CF">
              <w:rPr>
                <w:noProof/>
                <w:webHidden/>
              </w:rPr>
              <w:instrText xml:space="preserve"> PAGEREF _Toc41482602 \h </w:instrText>
            </w:r>
            <w:r w:rsidR="00F423CF">
              <w:rPr>
                <w:noProof/>
                <w:webHidden/>
              </w:rPr>
            </w:r>
            <w:r w:rsidR="00F423CF">
              <w:rPr>
                <w:noProof/>
                <w:webHidden/>
              </w:rPr>
              <w:fldChar w:fldCharType="separate"/>
            </w:r>
            <w:r w:rsidR="00F423CF">
              <w:rPr>
                <w:noProof/>
                <w:webHidden/>
              </w:rPr>
              <w:t>46</w:t>
            </w:r>
            <w:r w:rsidR="00F423CF">
              <w:rPr>
                <w:noProof/>
                <w:webHidden/>
              </w:rPr>
              <w:fldChar w:fldCharType="end"/>
            </w:r>
          </w:hyperlink>
        </w:p>
        <w:p w14:paraId="5C6E888B" w14:textId="4DA3FC29" w:rsidR="00F423CF" w:rsidRDefault="0028316D">
          <w:pPr>
            <w:pStyle w:val="TOC3"/>
            <w:tabs>
              <w:tab w:val="left" w:pos="880"/>
              <w:tab w:val="right" w:leader="dot" w:pos="9350"/>
            </w:tabs>
            <w:rPr>
              <w:rFonts w:eastAsiaTheme="minorEastAsia"/>
              <w:noProof/>
            </w:rPr>
          </w:pPr>
          <w:hyperlink w:anchor="_Toc41482603" w:history="1">
            <w:r w:rsidR="00F423CF" w:rsidRPr="00D8450B">
              <w:rPr>
                <w:rStyle w:val="Hyperlink"/>
                <w:noProof/>
              </w:rPr>
              <w:t>2.</w:t>
            </w:r>
            <w:r w:rsidR="00F423CF">
              <w:rPr>
                <w:rFonts w:eastAsiaTheme="minorEastAsia"/>
                <w:noProof/>
              </w:rPr>
              <w:tab/>
            </w:r>
            <w:r w:rsidR="00F423CF" w:rsidRPr="00D8450B">
              <w:rPr>
                <w:rStyle w:val="Hyperlink"/>
                <w:noProof/>
              </w:rPr>
              <w:t>Intermediate</w:t>
            </w:r>
            <w:r w:rsidR="00F423CF">
              <w:rPr>
                <w:noProof/>
                <w:webHidden/>
              </w:rPr>
              <w:tab/>
            </w:r>
            <w:r w:rsidR="00F423CF">
              <w:rPr>
                <w:noProof/>
                <w:webHidden/>
              </w:rPr>
              <w:fldChar w:fldCharType="begin"/>
            </w:r>
            <w:r w:rsidR="00F423CF">
              <w:rPr>
                <w:noProof/>
                <w:webHidden/>
              </w:rPr>
              <w:instrText xml:space="preserve"> PAGEREF _Toc41482603 \h </w:instrText>
            </w:r>
            <w:r w:rsidR="00F423CF">
              <w:rPr>
                <w:noProof/>
                <w:webHidden/>
              </w:rPr>
            </w:r>
            <w:r w:rsidR="00F423CF">
              <w:rPr>
                <w:noProof/>
                <w:webHidden/>
              </w:rPr>
              <w:fldChar w:fldCharType="separate"/>
            </w:r>
            <w:r w:rsidR="00F423CF">
              <w:rPr>
                <w:noProof/>
                <w:webHidden/>
              </w:rPr>
              <w:t>46</w:t>
            </w:r>
            <w:r w:rsidR="00F423CF">
              <w:rPr>
                <w:noProof/>
                <w:webHidden/>
              </w:rPr>
              <w:fldChar w:fldCharType="end"/>
            </w:r>
          </w:hyperlink>
        </w:p>
        <w:p w14:paraId="17792985" w14:textId="722C6C03" w:rsidR="00F423CF" w:rsidRDefault="0028316D">
          <w:pPr>
            <w:pStyle w:val="TOC3"/>
            <w:tabs>
              <w:tab w:val="left" w:pos="880"/>
              <w:tab w:val="right" w:leader="dot" w:pos="9350"/>
            </w:tabs>
            <w:rPr>
              <w:rFonts w:eastAsiaTheme="minorEastAsia"/>
              <w:noProof/>
            </w:rPr>
          </w:pPr>
          <w:hyperlink w:anchor="_Toc41482604" w:history="1">
            <w:r w:rsidR="00F423CF" w:rsidRPr="00D8450B">
              <w:rPr>
                <w:rStyle w:val="Hyperlink"/>
                <w:noProof/>
              </w:rPr>
              <w:t>3.</w:t>
            </w:r>
            <w:r w:rsidR="00F423CF">
              <w:rPr>
                <w:rFonts w:eastAsiaTheme="minorEastAsia"/>
                <w:noProof/>
              </w:rPr>
              <w:tab/>
            </w:r>
            <w:r w:rsidR="00F423CF" w:rsidRPr="00D8450B">
              <w:rPr>
                <w:rStyle w:val="Hyperlink"/>
                <w:noProof/>
              </w:rPr>
              <w:t>Managing across the Lifecycle</w:t>
            </w:r>
            <w:r w:rsidR="00F423CF">
              <w:rPr>
                <w:noProof/>
                <w:webHidden/>
              </w:rPr>
              <w:tab/>
            </w:r>
            <w:r w:rsidR="00F423CF">
              <w:rPr>
                <w:noProof/>
                <w:webHidden/>
              </w:rPr>
              <w:fldChar w:fldCharType="begin"/>
            </w:r>
            <w:r w:rsidR="00F423CF">
              <w:rPr>
                <w:noProof/>
                <w:webHidden/>
              </w:rPr>
              <w:instrText xml:space="preserve"> PAGEREF _Toc41482604 \h </w:instrText>
            </w:r>
            <w:r w:rsidR="00F423CF">
              <w:rPr>
                <w:noProof/>
                <w:webHidden/>
              </w:rPr>
            </w:r>
            <w:r w:rsidR="00F423CF">
              <w:rPr>
                <w:noProof/>
                <w:webHidden/>
              </w:rPr>
              <w:fldChar w:fldCharType="separate"/>
            </w:r>
            <w:r w:rsidR="00F423CF">
              <w:rPr>
                <w:noProof/>
                <w:webHidden/>
              </w:rPr>
              <w:t>47</w:t>
            </w:r>
            <w:r w:rsidR="00F423CF">
              <w:rPr>
                <w:noProof/>
                <w:webHidden/>
              </w:rPr>
              <w:fldChar w:fldCharType="end"/>
            </w:r>
          </w:hyperlink>
        </w:p>
        <w:p w14:paraId="1E3A91CF" w14:textId="2C290899" w:rsidR="00F423CF" w:rsidRDefault="0028316D">
          <w:pPr>
            <w:pStyle w:val="TOC3"/>
            <w:tabs>
              <w:tab w:val="left" w:pos="880"/>
              <w:tab w:val="right" w:leader="dot" w:pos="9350"/>
            </w:tabs>
            <w:rPr>
              <w:rFonts w:eastAsiaTheme="minorEastAsia"/>
              <w:noProof/>
            </w:rPr>
          </w:pPr>
          <w:hyperlink w:anchor="_Toc41482605" w:history="1">
            <w:r w:rsidR="00F423CF" w:rsidRPr="00D8450B">
              <w:rPr>
                <w:rStyle w:val="Hyperlink"/>
                <w:noProof/>
              </w:rPr>
              <w:t>4.</w:t>
            </w:r>
            <w:r w:rsidR="00F423CF">
              <w:rPr>
                <w:rFonts w:eastAsiaTheme="minorEastAsia"/>
                <w:noProof/>
              </w:rPr>
              <w:tab/>
            </w:r>
            <w:r w:rsidR="00F423CF" w:rsidRPr="00D8450B">
              <w:rPr>
                <w:rStyle w:val="Hyperlink"/>
                <w:noProof/>
              </w:rPr>
              <w:t>Expert</w:t>
            </w:r>
            <w:r w:rsidR="00F423CF">
              <w:rPr>
                <w:noProof/>
                <w:webHidden/>
              </w:rPr>
              <w:tab/>
            </w:r>
            <w:r w:rsidR="00F423CF">
              <w:rPr>
                <w:noProof/>
                <w:webHidden/>
              </w:rPr>
              <w:fldChar w:fldCharType="begin"/>
            </w:r>
            <w:r w:rsidR="00F423CF">
              <w:rPr>
                <w:noProof/>
                <w:webHidden/>
              </w:rPr>
              <w:instrText xml:space="preserve"> PAGEREF _Toc41482605 \h </w:instrText>
            </w:r>
            <w:r w:rsidR="00F423CF">
              <w:rPr>
                <w:noProof/>
                <w:webHidden/>
              </w:rPr>
            </w:r>
            <w:r w:rsidR="00F423CF">
              <w:rPr>
                <w:noProof/>
                <w:webHidden/>
              </w:rPr>
              <w:fldChar w:fldCharType="separate"/>
            </w:r>
            <w:r w:rsidR="00F423CF">
              <w:rPr>
                <w:noProof/>
                <w:webHidden/>
              </w:rPr>
              <w:t>47</w:t>
            </w:r>
            <w:r w:rsidR="00F423CF">
              <w:rPr>
                <w:noProof/>
                <w:webHidden/>
              </w:rPr>
              <w:fldChar w:fldCharType="end"/>
            </w:r>
          </w:hyperlink>
        </w:p>
        <w:p w14:paraId="47F87868" w14:textId="19B8E993" w:rsidR="00F423CF" w:rsidRDefault="0028316D">
          <w:pPr>
            <w:pStyle w:val="TOC2"/>
            <w:tabs>
              <w:tab w:val="left" w:pos="660"/>
              <w:tab w:val="right" w:leader="dot" w:pos="9350"/>
            </w:tabs>
            <w:rPr>
              <w:rFonts w:eastAsiaTheme="minorEastAsia"/>
              <w:noProof/>
            </w:rPr>
          </w:pPr>
          <w:hyperlink w:anchor="_Toc41482606" w:history="1">
            <w:r w:rsidR="00F423CF" w:rsidRPr="00D8450B">
              <w:rPr>
                <w:rStyle w:val="Hyperlink"/>
                <w:noProof/>
              </w:rPr>
              <w:t>9.</w:t>
            </w:r>
            <w:r w:rsidR="00F423CF">
              <w:rPr>
                <w:rFonts w:eastAsiaTheme="minorEastAsia"/>
                <w:noProof/>
              </w:rPr>
              <w:tab/>
            </w:r>
            <w:r w:rsidR="00F423CF" w:rsidRPr="00D8450B">
              <w:rPr>
                <w:rStyle w:val="Hyperlink"/>
                <w:noProof/>
              </w:rPr>
              <w:t>Advanced Certifications</w:t>
            </w:r>
            <w:r w:rsidR="00F423CF">
              <w:rPr>
                <w:noProof/>
                <w:webHidden/>
              </w:rPr>
              <w:tab/>
            </w:r>
            <w:r w:rsidR="00F423CF">
              <w:rPr>
                <w:noProof/>
                <w:webHidden/>
              </w:rPr>
              <w:fldChar w:fldCharType="begin"/>
            </w:r>
            <w:r w:rsidR="00F423CF">
              <w:rPr>
                <w:noProof/>
                <w:webHidden/>
              </w:rPr>
              <w:instrText xml:space="preserve"> PAGEREF _Toc41482606 \h </w:instrText>
            </w:r>
            <w:r w:rsidR="00F423CF">
              <w:rPr>
                <w:noProof/>
                <w:webHidden/>
              </w:rPr>
            </w:r>
            <w:r w:rsidR="00F423CF">
              <w:rPr>
                <w:noProof/>
                <w:webHidden/>
              </w:rPr>
              <w:fldChar w:fldCharType="separate"/>
            </w:r>
            <w:r w:rsidR="00F423CF">
              <w:rPr>
                <w:noProof/>
                <w:webHidden/>
              </w:rPr>
              <w:t>47</w:t>
            </w:r>
            <w:r w:rsidR="00F423CF">
              <w:rPr>
                <w:noProof/>
                <w:webHidden/>
              </w:rPr>
              <w:fldChar w:fldCharType="end"/>
            </w:r>
          </w:hyperlink>
        </w:p>
        <w:p w14:paraId="22300F31" w14:textId="3AEDB274" w:rsidR="00F423CF" w:rsidRDefault="0028316D">
          <w:pPr>
            <w:pStyle w:val="TOC3"/>
            <w:tabs>
              <w:tab w:val="left" w:pos="880"/>
              <w:tab w:val="right" w:leader="dot" w:pos="9350"/>
            </w:tabs>
            <w:rPr>
              <w:rFonts w:eastAsiaTheme="minorEastAsia"/>
              <w:noProof/>
            </w:rPr>
          </w:pPr>
          <w:hyperlink w:anchor="_Toc41482607" w:history="1">
            <w:r w:rsidR="00F423CF" w:rsidRPr="00D8450B">
              <w:rPr>
                <w:rStyle w:val="Hyperlink"/>
                <w:noProof/>
              </w:rPr>
              <w:t>1.</w:t>
            </w:r>
            <w:r w:rsidR="00F423CF">
              <w:rPr>
                <w:rFonts w:eastAsiaTheme="minorEastAsia"/>
                <w:noProof/>
              </w:rPr>
              <w:tab/>
            </w:r>
            <w:r w:rsidR="00F423CF" w:rsidRPr="00D8450B">
              <w:rPr>
                <w:rStyle w:val="Hyperlink"/>
                <w:noProof/>
              </w:rPr>
              <w:t>CompTIA Advanced Security Practitioner (CASP)</w:t>
            </w:r>
            <w:r w:rsidR="00F423CF">
              <w:rPr>
                <w:noProof/>
                <w:webHidden/>
              </w:rPr>
              <w:tab/>
            </w:r>
            <w:r w:rsidR="00F423CF">
              <w:rPr>
                <w:noProof/>
                <w:webHidden/>
              </w:rPr>
              <w:fldChar w:fldCharType="begin"/>
            </w:r>
            <w:r w:rsidR="00F423CF">
              <w:rPr>
                <w:noProof/>
                <w:webHidden/>
              </w:rPr>
              <w:instrText xml:space="preserve"> PAGEREF _Toc41482607 \h </w:instrText>
            </w:r>
            <w:r w:rsidR="00F423CF">
              <w:rPr>
                <w:noProof/>
                <w:webHidden/>
              </w:rPr>
            </w:r>
            <w:r w:rsidR="00F423CF">
              <w:rPr>
                <w:noProof/>
                <w:webHidden/>
              </w:rPr>
              <w:fldChar w:fldCharType="separate"/>
            </w:r>
            <w:r w:rsidR="00F423CF">
              <w:rPr>
                <w:noProof/>
                <w:webHidden/>
              </w:rPr>
              <w:t>47</w:t>
            </w:r>
            <w:r w:rsidR="00F423CF">
              <w:rPr>
                <w:noProof/>
                <w:webHidden/>
              </w:rPr>
              <w:fldChar w:fldCharType="end"/>
            </w:r>
          </w:hyperlink>
        </w:p>
        <w:p w14:paraId="28C38360" w14:textId="06C97D35" w:rsidR="00F423CF" w:rsidRDefault="0028316D">
          <w:pPr>
            <w:pStyle w:val="TOC3"/>
            <w:tabs>
              <w:tab w:val="left" w:pos="880"/>
              <w:tab w:val="right" w:leader="dot" w:pos="9350"/>
            </w:tabs>
            <w:rPr>
              <w:rFonts w:eastAsiaTheme="minorEastAsia"/>
              <w:noProof/>
            </w:rPr>
          </w:pPr>
          <w:hyperlink w:anchor="_Toc41482608" w:history="1">
            <w:r w:rsidR="00F423CF" w:rsidRPr="00D8450B">
              <w:rPr>
                <w:rStyle w:val="Hyperlink"/>
                <w:noProof/>
              </w:rPr>
              <w:t>2.</w:t>
            </w:r>
            <w:r w:rsidR="00F423CF">
              <w:rPr>
                <w:rFonts w:eastAsiaTheme="minorEastAsia"/>
                <w:noProof/>
              </w:rPr>
              <w:tab/>
            </w:r>
            <w:r w:rsidR="00F423CF" w:rsidRPr="00D8450B">
              <w:rPr>
                <w:rStyle w:val="Hyperlink"/>
                <w:noProof/>
              </w:rPr>
              <w:t>Certified Information Systems Security Professional (CISSP)</w:t>
            </w:r>
            <w:r w:rsidR="00F423CF">
              <w:rPr>
                <w:noProof/>
                <w:webHidden/>
              </w:rPr>
              <w:tab/>
            </w:r>
            <w:r w:rsidR="00F423CF">
              <w:rPr>
                <w:noProof/>
                <w:webHidden/>
              </w:rPr>
              <w:fldChar w:fldCharType="begin"/>
            </w:r>
            <w:r w:rsidR="00F423CF">
              <w:rPr>
                <w:noProof/>
                <w:webHidden/>
              </w:rPr>
              <w:instrText xml:space="preserve"> PAGEREF _Toc41482608 \h </w:instrText>
            </w:r>
            <w:r w:rsidR="00F423CF">
              <w:rPr>
                <w:noProof/>
                <w:webHidden/>
              </w:rPr>
            </w:r>
            <w:r w:rsidR="00F423CF">
              <w:rPr>
                <w:noProof/>
                <w:webHidden/>
              </w:rPr>
              <w:fldChar w:fldCharType="separate"/>
            </w:r>
            <w:r w:rsidR="00F423CF">
              <w:rPr>
                <w:noProof/>
                <w:webHidden/>
              </w:rPr>
              <w:t>47</w:t>
            </w:r>
            <w:r w:rsidR="00F423CF">
              <w:rPr>
                <w:noProof/>
                <w:webHidden/>
              </w:rPr>
              <w:fldChar w:fldCharType="end"/>
            </w:r>
          </w:hyperlink>
        </w:p>
        <w:p w14:paraId="6F93B2AB" w14:textId="1D442E4F" w:rsidR="00F423CF" w:rsidRDefault="0028316D">
          <w:pPr>
            <w:pStyle w:val="TOC3"/>
            <w:tabs>
              <w:tab w:val="left" w:pos="880"/>
              <w:tab w:val="right" w:leader="dot" w:pos="9350"/>
            </w:tabs>
            <w:rPr>
              <w:rFonts w:eastAsiaTheme="minorEastAsia"/>
              <w:noProof/>
            </w:rPr>
          </w:pPr>
          <w:hyperlink w:anchor="_Toc41482609" w:history="1">
            <w:r w:rsidR="00F423CF" w:rsidRPr="00D8450B">
              <w:rPr>
                <w:rStyle w:val="Hyperlink"/>
                <w:noProof/>
              </w:rPr>
              <w:t>3.</w:t>
            </w:r>
            <w:r w:rsidR="00F423CF">
              <w:rPr>
                <w:rFonts w:eastAsiaTheme="minorEastAsia"/>
                <w:noProof/>
              </w:rPr>
              <w:tab/>
            </w:r>
            <w:r w:rsidR="00F423CF" w:rsidRPr="00D8450B">
              <w:rPr>
                <w:rStyle w:val="Hyperlink"/>
                <w:noProof/>
              </w:rPr>
              <w:t>SANS GIAC Security Certifications</w:t>
            </w:r>
            <w:r w:rsidR="00F423CF">
              <w:rPr>
                <w:noProof/>
                <w:webHidden/>
              </w:rPr>
              <w:tab/>
            </w:r>
            <w:r w:rsidR="00F423CF">
              <w:rPr>
                <w:noProof/>
                <w:webHidden/>
              </w:rPr>
              <w:fldChar w:fldCharType="begin"/>
            </w:r>
            <w:r w:rsidR="00F423CF">
              <w:rPr>
                <w:noProof/>
                <w:webHidden/>
              </w:rPr>
              <w:instrText xml:space="preserve"> PAGEREF _Toc41482609 \h </w:instrText>
            </w:r>
            <w:r w:rsidR="00F423CF">
              <w:rPr>
                <w:noProof/>
                <w:webHidden/>
              </w:rPr>
            </w:r>
            <w:r w:rsidR="00F423CF">
              <w:rPr>
                <w:noProof/>
                <w:webHidden/>
              </w:rPr>
              <w:fldChar w:fldCharType="separate"/>
            </w:r>
            <w:r w:rsidR="00F423CF">
              <w:rPr>
                <w:noProof/>
                <w:webHidden/>
              </w:rPr>
              <w:t>48</w:t>
            </w:r>
            <w:r w:rsidR="00F423CF">
              <w:rPr>
                <w:noProof/>
                <w:webHidden/>
              </w:rPr>
              <w:fldChar w:fldCharType="end"/>
            </w:r>
          </w:hyperlink>
        </w:p>
        <w:p w14:paraId="103A3E30" w14:textId="7295EAED" w:rsidR="00F423CF" w:rsidRDefault="0028316D">
          <w:pPr>
            <w:pStyle w:val="TOC3"/>
            <w:tabs>
              <w:tab w:val="left" w:pos="880"/>
              <w:tab w:val="right" w:leader="dot" w:pos="9350"/>
            </w:tabs>
            <w:rPr>
              <w:rFonts w:eastAsiaTheme="minorEastAsia"/>
              <w:noProof/>
            </w:rPr>
          </w:pPr>
          <w:hyperlink w:anchor="_Toc41482610" w:history="1">
            <w:r w:rsidR="00F423CF" w:rsidRPr="00D8450B">
              <w:rPr>
                <w:rStyle w:val="Hyperlink"/>
                <w:noProof/>
              </w:rPr>
              <w:t>4.</w:t>
            </w:r>
            <w:r w:rsidR="00F423CF">
              <w:rPr>
                <w:rFonts w:eastAsiaTheme="minorEastAsia"/>
                <w:noProof/>
              </w:rPr>
              <w:tab/>
            </w:r>
            <w:r w:rsidR="00F423CF" w:rsidRPr="00D8450B">
              <w:rPr>
                <w:rStyle w:val="Hyperlink"/>
                <w:noProof/>
              </w:rPr>
              <w:t>Cisco Certified Network Associate (CCNA)</w:t>
            </w:r>
            <w:r w:rsidR="00F423CF">
              <w:rPr>
                <w:noProof/>
                <w:webHidden/>
              </w:rPr>
              <w:tab/>
            </w:r>
            <w:r w:rsidR="00F423CF">
              <w:rPr>
                <w:noProof/>
                <w:webHidden/>
              </w:rPr>
              <w:fldChar w:fldCharType="begin"/>
            </w:r>
            <w:r w:rsidR="00F423CF">
              <w:rPr>
                <w:noProof/>
                <w:webHidden/>
              </w:rPr>
              <w:instrText xml:space="preserve"> PAGEREF _Toc41482610 \h </w:instrText>
            </w:r>
            <w:r w:rsidR="00F423CF">
              <w:rPr>
                <w:noProof/>
                <w:webHidden/>
              </w:rPr>
            </w:r>
            <w:r w:rsidR="00F423CF">
              <w:rPr>
                <w:noProof/>
                <w:webHidden/>
              </w:rPr>
              <w:fldChar w:fldCharType="separate"/>
            </w:r>
            <w:r w:rsidR="00F423CF">
              <w:rPr>
                <w:noProof/>
                <w:webHidden/>
              </w:rPr>
              <w:t>48</w:t>
            </w:r>
            <w:r w:rsidR="00F423CF">
              <w:rPr>
                <w:noProof/>
                <w:webHidden/>
              </w:rPr>
              <w:fldChar w:fldCharType="end"/>
            </w:r>
          </w:hyperlink>
        </w:p>
        <w:p w14:paraId="257078DA" w14:textId="561E781E" w:rsidR="00F423CF" w:rsidRDefault="0028316D">
          <w:pPr>
            <w:pStyle w:val="TOC2"/>
            <w:tabs>
              <w:tab w:val="left" w:pos="880"/>
              <w:tab w:val="right" w:leader="dot" w:pos="9350"/>
            </w:tabs>
            <w:rPr>
              <w:rFonts w:eastAsiaTheme="minorEastAsia"/>
              <w:noProof/>
            </w:rPr>
          </w:pPr>
          <w:hyperlink w:anchor="_Toc41482611" w:history="1">
            <w:r w:rsidR="00F423CF" w:rsidRPr="00D8450B">
              <w:rPr>
                <w:rStyle w:val="Hyperlink"/>
                <w:noProof/>
              </w:rPr>
              <w:t>10.</w:t>
            </w:r>
            <w:r w:rsidR="00F423CF">
              <w:rPr>
                <w:rFonts w:eastAsiaTheme="minorEastAsia"/>
                <w:noProof/>
              </w:rPr>
              <w:tab/>
            </w:r>
            <w:r w:rsidR="00F423CF" w:rsidRPr="00D8450B">
              <w:rPr>
                <w:rStyle w:val="Hyperlink"/>
                <w:noProof/>
              </w:rPr>
              <w:t>In Summary</w:t>
            </w:r>
            <w:r w:rsidR="00F423CF">
              <w:rPr>
                <w:noProof/>
                <w:webHidden/>
              </w:rPr>
              <w:tab/>
            </w:r>
            <w:r w:rsidR="00F423CF">
              <w:rPr>
                <w:noProof/>
                <w:webHidden/>
              </w:rPr>
              <w:fldChar w:fldCharType="begin"/>
            </w:r>
            <w:r w:rsidR="00F423CF">
              <w:rPr>
                <w:noProof/>
                <w:webHidden/>
              </w:rPr>
              <w:instrText xml:space="preserve"> PAGEREF _Toc41482611 \h </w:instrText>
            </w:r>
            <w:r w:rsidR="00F423CF">
              <w:rPr>
                <w:noProof/>
                <w:webHidden/>
              </w:rPr>
            </w:r>
            <w:r w:rsidR="00F423CF">
              <w:rPr>
                <w:noProof/>
                <w:webHidden/>
              </w:rPr>
              <w:fldChar w:fldCharType="separate"/>
            </w:r>
            <w:r w:rsidR="00F423CF">
              <w:rPr>
                <w:noProof/>
                <w:webHidden/>
              </w:rPr>
              <w:t>48</w:t>
            </w:r>
            <w:r w:rsidR="00F423CF">
              <w:rPr>
                <w:noProof/>
                <w:webHidden/>
              </w:rPr>
              <w:fldChar w:fldCharType="end"/>
            </w:r>
          </w:hyperlink>
        </w:p>
        <w:p w14:paraId="66D90C9F" w14:textId="3B7D92FC" w:rsidR="00F423CF" w:rsidRDefault="0028316D">
          <w:pPr>
            <w:pStyle w:val="TOC1"/>
            <w:tabs>
              <w:tab w:val="right" w:leader="dot" w:pos="9350"/>
            </w:tabs>
            <w:rPr>
              <w:rFonts w:eastAsiaTheme="minorEastAsia"/>
              <w:noProof/>
            </w:rPr>
          </w:pPr>
          <w:hyperlink w:anchor="_Toc41482612" w:history="1">
            <w:r w:rsidR="00F423CF" w:rsidRPr="00D8450B">
              <w:rPr>
                <w:rStyle w:val="Hyperlink"/>
                <w:noProof/>
              </w:rPr>
              <w:t>Appendix B:  Security Certification Ladder</w:t>
            </w:r>
            <w:r w:rsidR="00F423CF">
              <w:rPr>
                <w:noProof/>
                <w:webHidden/>
              </w:rPr>
              <w:tab/>
            </w:r>
            <w:r w:rsidR="00F423CF">
              <w:rPr>
                <w:noProof/>
                <w:webHidden/>
              </w:rPr>
              <w:fldChar w:fldCharType="begin"/>
            </w:r>
            <w:r w:rsidR="00F423CF">
              <w:rPr>
                <w:noProof/>
                <w:webHidden/>
              </w:rPr>
              <w:instrText xml:space="preserve"> PAGEREF _Toc41482612 \h </w:instrText>
            </w:r>
            <w:r w:rsidR="00F423CF">
              <w:rPr>
                <w:noProof/>
                <w:webHidden/>
              </w:rPr>
            </w:r>
            <w:r w:rsidR="00F423CF">
              <w:rPr>
                <w:noProof/>
                <w:webHidden/>
              </w:rPr>
              <w:fldChar w:fldCharType="separate"/>
            </w:r>
            <w:r w:rsidR="00F423CF">
              <w:rPr>
                <w:noProof/>
                <w:webHidden/>
              </w:rPr>
              <w:t>49</w:t>
            </w:r>
            <w:r w:rsidR="00F423CF">
              <w:rPr>
                <w:noProof/>
                <w:webHidden/>
              </w:rPr>
              <w:fldChar w:fldCharType="end"/>
            </w:r>
          </w:hyperlink>
        </w:p>
        <w:p w14:paraId="2FC63044" w14:textId="3E5C03DD" w:rsidR="00F423CF" w:rsidRDefault="0028316D">
          <w:pPr>
            <w:pStyle w:val="TOC2"/>
            <w:tabs>
              <w:tab w:val="right" w:leader="dot" w:pos="9350"/>
            </w:tabs>
            <w:rPr>
              <w:rFonts w:eastAsiaTheme="minorEastAsia"/>
              <w:noProof/>
            </w:rPr>
          </w:pPr>
          <w:hyperlink w:anchor="_Toc41482613" w:history="1">
            <w:r w:rsidR="00F423CF" w:rsidRPr="00D8450B">
              <w:rPr>
                <w:rStyle w:val="Hyperlink"/>
                <w:noProof/>
              </w:rPr>
              <w:t>Entry Level</w:t>
            </w:r>
            <w:r w:rsidR="00F423CF">
              <w:rPr>
                <w:noProof/>
                <w:webHidden/>
              </w:rPr>
              <w:tab/>
            </w:r>
            <w:r w:rsidR="00F423CF">
              <w:rPr>
                <w:noProof/>
                <w:webHidden/>
              </w:rPr>
              <w:fldChar w:fldCharType="begin"/>
            </w:r>
            <w:r w:rsidR="00F423CF">
              <w:rPr>
                <w:noProof/>
                <w:webHidden/>
              </w:rPr>
              <w:instrText xml:space="preserve"> PAGEREF _Toc41482613 \h </w:instrText>
            </w:r>
            <w:r w:rsidR="00F423CF">
              <w:rPr>
                <w:noProof/>
                <w:webHidden/>
              </w:rPr>
            </w:r>
            <w:r w:rsidR="00F423CF">
              <w:rPr>
                <w:noProof/>
                <w:webHidden/>
              </w:rPr>
              <w:fldChar w:fldCharType="separate"/>
            </w:r>
            <w:r w:rsidR="00F423CF">
              <w:rPr>
                <w:noProof/>
                <w:webHidden/>
              </w:rPr>
              <w:t>49</w:t>
            </w:r>
            <w:r w:rsidR="00F423CF">
              <w:rPr>
                <w:noProof/>
                <w:webHidden/>
              </w:rPr>
              <w:fldChar w:fldCharType="end"/>
            </w:r>
          </w:hyperlink>
        </w:p>
        <w:p w14:paraId="613667E2" w14:textId="75F54F37" w:rsidR="00F423CF" w:rsidRDefault="0028316D">
          <w:pPr>
            <w:pStyle w:val="TOC2"/>
            <w:tabs>
              <w:tab w:val="right" w:leader="dot" w:pos="9350"/>
            </w:tabs>
            <w:rPr>
              <w:rFonts w:eastAsiaTheme="minorEastAsia"/>
              <w:noProof/>
            </w:rPr>
          </w:pPr>
          <w:hyperlink w:anchor="_Toc41482614" w:history="1">
            <w:r w:rsidR="00F423CF" w:rsidRPr="00D8450B">
              <w:rPr>
                <w:rStyle w:val="Hyperlink"/>
                <w:noProof/>
              </w:rPr>
              <w:t>Associate Level</w:t>
            </w:r>
            <w:r w:rsidR="00F423CF">
              <w:rPr>
                <w:noProof/>
                <w:webHidden/>
              </w:rPr>
              <w:tab/>
            </w:r>
            <w:r w:rsidR="00F423CF">
              <w:rPr>
                <w:noProof/>
                <w:webHidden/>
              </w:rPr>
              <w:fldChar w:fldCharType="begin"/>
            </w:r>
            <w:r w:rsidR="00F423CF">
              <w:rPr>
                <w:noProof/>
                <w:webHidden/>
              </w:rPr>
              <w:instrText xml:space="preserve"> PAGEREF _Toc41482614 \h </w:instrText>
            </w:r>
            <w:r w:rsidR="00F423CF">
              <w:rPr>
                <w:noProof/>
                <w:webHidden/>
              </w:rPr>
            </w:r>
            <w:r w:rsidR="00F423CF">
              <w:rPr>
                <w:noProof/>
                <w:webHidden/>
              </w:rPr>
              <w:fldChar w:fldCharType="separate"/>
            </w:r>
            <w:r w:rsidR="00F423CF">
              <w:rPr>
                <w:noProof/>
                <w:webHidden/>
              </w:rPr>
              <w:t>49</w:t>
            </w:r>
            <w:r w:rsidR="00F423CF">
              <w:rPr>
                <w:noProof/>
                <w:webHidden/>
              </w:rPr>
              <w:fldChar w:fldCharType="end"/>
            </w:r>
          </w:hyperlink>
        </w:p>
        <w:p w14:paraId="7F3C385E" w14:textId="2D8BB71B" w:rsidR="00F423CF" w:rsidRDefault="0028316D">
          <w:pPr>
            <w:pStyle w:val="TOC2"/>
            <w:tabs>
              <w:tab w:val="right" w:leader="dot" w:pos="9350"/>
            </w:tabs>
            <w:rPr>
              <w:rFonts w:eastAsiaTheme="minorEastAsia"/>
              <w:noProof/>
            </w:rPr>
          </w:pPr>
          <w:hyperlink w:anchor="_Toc41482615" w:history="1">
            <w:r w:rsidR="00F423CF" w:rsidRPr="00D8450B">
              <w:rPr>
                <w:rStyle w:val="Hyperlink"/>
                <w:noProof/>
              </w:rPr>
              <w:t>Professional Level</w:t>
            </w:r>
            <w:r w:rsidR="00F423CF">
              <w:rPr>
                <w:noProof/>
                <w:webHidden/>
              </w:rPr>
              <w:tab/>
            </w:r>
            <w:r w:rsidR="00F423CF">
              <w:rPr>
                <w:noProof/>
                <w:webHidden/>
              </w:rPr>
              <w:fldChar w:fldCharType="begin"/>
            </w:r>
            <w:r w:rsidR="00F423CF">
              <w:rPr>
                <w:noProof/>
                <w:webHidden/>
              </w:rPr>
              <w:instrText xml:space="preserve"> PAGEREF _Toc41482615 \h </w:instrText>
            </w:r>
            <w:r w:rsidR="00F423CF">
              <w:rPr>
                <w:noProof/>
                <w:webHidden/>
              </w:rPr>
            </w:r>
            <w:r w:rsidR="00F423CF">
              <w:rPr>
                <w:noProof/>
                <w:webHidden/>
              </w:rPr>
              <w:fldChar w:fldCharType="separate"/>
            </w:r>
            <w:r w:rsidR="00F423CF">
              <w:rPr>
                <w:noProof/>
                <w:webHidden/>
              </w:rPr>
              <w:t>49</w:t>
            </w:r>
            <w:r w:rsidR="00F423CF">
              <w:rPr>
                <w:noProof/>
                <w:webHidden/>
              </w:rPr>
              <w:fldChar w:fldCharType="end"/>
            </w:r>
          </w:hyperlink>
        </w:p>
        <w:p w14:paraId="444B643C" w14:textId="4E2E1F25" w:rsidR="00F423CF" w:rsidRDefault="0028316D">
          <w:pPr>
            <w:pStyle w:val="TOC3"/>
            <w:tabs>
              <w:tab w:val="right" w:leader="dot" w:pos="9350"/>
            </w:tabs>
            <w:rPr>
              <w:rFonts w:eastAsiaTheme="minorEastAsia"/>
              <w:noProof/>
            </w:rPr>
          </w:pPr>
          <w:hyperlink w:anchor="_Toc41482616" w:history="1">
            <w:r w:rsidR="00F423CF" w:rsidRPr="00D8450B">
              <w:rPr>
                <w:rStyle w:val="Hyperlink"/>
                <w:noProof/>
              </w:rPr>
              <w:t>Expert Level</w:t>
            </w:r>
            <w:r w:rsidR="00F423CF">
              <w:rPr>
                <w:noProof/>
                <w:webHidden/>
              </w:rPr>
              <w:tab/>
            </w:r>
            <w:r w:rsidR="00F423CF">
              <w:rPr>
                <w:noProof/>
                <w:webHidden/>
              </w:rPr>
              <w:fldChar w:fldCharType="begin"/>
            </w:r>
            <w:r w:rsidR="00F423CF">
              <w:rPr>
                <w:noProof/>
                <w:webHidden/>
              </w:rPr>
              <w:instrText xml:space="preserve"> PAGEREF _Toc41482616 \h </w:instrText>
            </w:r>
            <w:r w:rsidR="00F423CF">
              <w:rPr>
                <w:noProof/>
                <w:webHidden/>
              </w:rPr>
            </w:r>
            <w:r w:rsidR="00F423CF">
              <w:rPr>
                <w:noProof/>
                <w:webHidden/>
              </w:rPr>
              <w:fldChar w:fldCharType="separate"/>
            </w:r>
            <w:r w:rsidR="00F423CF">
              <w:rPr>
                <w:noProof/>
                <w:webHidden/>
              </w:rPr>
              <w:t>50</w:t>
            </w:r>
            <w:r w:rsidR="00F423CF">
              <w:rPr>
                <w:noProof/>
                <w:webHidden/>
              </w:rPr>
              <w:fldChar w:fldCharType="end"/>
            </w:r>
          </w:hyperlink>
        </w:p>
        <w:p w14:paraId="1B5135D4" w14:textId="5C7F65AA" w:rsidR="00F423CF" w:rsidRDefault="0028316D">
          <w:pPr>
            <w:pStyle w:val="TOC3"/>
            <w:tabs>
              <w:tab w:val="right" w:leader="dot" w:pos="9350"/>
            </w:tabs>
            <w:rPr>
              <w:rFonts w:eastAsiaTheme="minorEastAsia"/>
              <w:noProof/>
            </w:rPr>
          </w:pPr>
          <w:hyperlink w:anchor="_Toc41482617" w:history="1">
            <w:r w:rsidR="00F423CF" w:rsidRPr="00D8450B">
              <w:rPr>
                <w:rStyle w:val="Hyperlink"/>
                <w:noProof/>
              </w:rPr>
              <w:t>Architect Level</w:t>
            </w:r>
            <w:r w:rsidR="00F423CF">
              <w:rPr>
                <w:noProof/>
                <w:webHidden/>
              </w:rPr>
              <w:tab/>
            </w:r>
            <w:r w:rsidR="00F423CF">
              <w:rPr>
                <w:noProof/>
                <w:webHidden/>
              </w:rPr>
              <w:fldChar w:fldCharType="begin"/>
            </w:r>
            <w:r w:rsidR="00F423CF">
              <w:rPr>
                <w:noProof/>
                <w:webHidden/>
              </w:rPr>
              <w:instrText xml:space="preserve"> PAGEREF _Toc41482617 \h </w:instrText>
            </w:r>
            <w:r w:rsidR="00F423CF">
              <w:rPr>
                <w:noProof/>
                <w:webHidden/>
              </w:rPr>
            </w:r>
            <w:r w:rsidR="00F423CF">
              <w:rPr>
                <w:noProof/>
                <w:webHidden/>
              </w:rPr>
              <w:fldChar w:fldCharType="separate"/>
            </w:r>
            <w:r w:rsidR="00F423CF">
              <w:rPr>
                <w:noProof/>
                <w:webHidden/>
              </w:rPr>
              <w:t>50</w:t>
            </w:r>
            <w:r w:rsidR="00F423CF">
              <w:rPr>
                <w:noProof/>
                <w:webHidden/>
              </w:rPr>
              <w:fldChar w:fldCharType="end"/>
            </w:r>
          </w:hyperlink>
        </w:p>
        <w:p w14:paraId="158ACC4D" w14:textId="1D836BA5" w:rsidR="00F423CF" w:rsidRDefault="0028316D">
          <w:pPr>
            <w:pStyle w:val="TOC2"/>
            <w:tabs>
              <w:tab w:val="right" w:leader="dot" w:pos="9350"/>
            </w:tabs>
            <w:rPr>
              <w:rFonts w:eastAsiaTheme="minorEastAsia"/>
              <w:noProof/>
            </w:rPr>
          </w:pPr>
          <w:hyperlink w:anchor="_Toc41482618" w:history="1">
            <w:r w:rsidR="00F423CF" w:rsidRPr="00D8450B">
              <w:rPr>
                <w:rStyle w:val="Hyperlink"/>
                <w:noProof/>
              </w:rPr>
              <w:t>Security Certification Path</w:t>
            </w:r>
            <w:r w:rsidR="00F423CF">
              <w:rPr>
                <w:noProof/>
                <w:webHidden/>
              </w:rPr>
              <w:tab/>
            </w:r>
            <w:r w:rsidR="00F423CF">
              <w:rPr>
                <w:noProof/>
                <w:webHidden/>
              </w:rPr>
              <w:fldChar w:fldCharType="begin"/>
            </w:r>
            <w:r w:rsidR="00F423CF">
              <w:rPr>
                <w:noProof/>
                <w:webHidden/>
              </w:rPr>
              <w:instrText xml:space="preserve"> PAGEREF _Toc41482618 \h </w:instrText>
            </w:r>
            <w:r w:rsidR="00F423CF">
              <w:rPr>
                <w:noProof/>
                <w:webHidden/>
              </w:rPr>
            </w:r>
            <w:r w:rsidR="00F423CF">
              <w:rPr>
                <w:noProof/>
                <w:webHidden/>
              </w:rPr>
              <w:fldChar w:fldCharType="separate"/>
            </w:r>
            <w:r w:rsidR="00F423CF">
              <w:rPr>
                <w:noProof/>
                <w:webHidden/>
              </w:rPr>
              <w:t>50</w:t>
            </w:r>
            <w:r w:rsidR="00F423CF">
              <w:rPr>
                <w:noProof/>
                <w:webHidden/>
              </w:rPr>
              <w:fldChar w:fldCharType="end"/>
            </w:r>
          </w:hyperlink>
        </w:p>
        <w:p w14:paraId="08CC67FD" w14:textId="5D788B6C" w:rsidR="00F423CF" w:rsidRDefault="0028316D">
          <w:pPr>
            <w:pStyle w:val="TOC3"/>
            <w:tabs>
              <w:tab w:val="right" w:leader="dot" w:pos="9350"/>
            </w:tabs>
            <w:rPr>
              <w:rFonts w:eastAsiaTheme="minorEastAsia"/>
              <w:noProof/>
            </w:rPr>
          </w:pPr>
          <w:hyperlink w:anchor="_Toc41482619" w:history="1">
            <w:r w:rsidR="00F423CF" w:rsidRPr="00D8450B">
              <w:rPr>
                <w:rStyle w:val="Hyperlink"/>
                <w:noProof/>
              </w:rPr>
              <w:t>CompTIA Security+</w:t>
            </w:r>
            <w:r w:rsidR="00F423CF">
              <w:rPr>
                <w:noProof/>
                <w:webHidden/>
              </w:rPr>
              <w:tab/>
            </w:r>
            <w:r w:rsidR="00F423CF">
              <w:rPr>
                <w:noProof/>
                <w:webHidden/>
              </w:rPr>
              <w:fldChar w:fldCharType="begin"/>
            </w:r>
            <w:r w:rsidR="00F423CF">
              <w:rPr>
                <w:noProof/>
                <w:webHidden/>
              </w:rPr>
              <w:instrText xml:space="preserve"> PAGEREF _Toc41482619 \h </w:instrText>
            </w:r>
            <w:r w:rsidR="00F423CF">
              <w:rPr>
                <w:noProof/>
                <w:webHidden/>
              </w:rPr>
            </w:r>
            <w:r w:rsidR="00F423CF">
              <w:rPr>
                <w:noProof/>
                <w:webHidden/>
              </w:rPr>
              <w:fldChar w:fldCharType="separate"/>
            </w:r>
            <w:r w:rsidR="00F423CF">
              <w:rPr>
                <w:noProof/>
                <w:webHidden/>
              </w:rPr>
              <w:t>50</w:t>
            </w:r>
            <w:r w:rsidR="00F423CF">
              <w:rPr>
                <w:noProof/>
                <w:webHidden/>
              </w:rPr>
              <w:fldChar w:fldCharType="end"/>
            </w:r>
          </w:hyperlink>
        </w:p>
        <w:p w14:paraId="24BE095D" w14:textId="182A076D" w:rsidR="00F423CF" w:rsidRDefault="0028316D">
          <w:pPr>
            <w:pStyle w:val="TOC3"/>
            <w:tabs>
              <w:tab w:val="right" w:leader="dot" w:pos="9350"/>
            </w:tabs>
            <w:rPr>
              <w:rFonts w:eastAsiaTheme="minorEastAsia"/>
              <w:noProof/>
            </w:rPr>
          </w:pPr>
          <w:hyperlink w:anchor="_Toc41482620" w:history="1">
            <w:r w:rsidR="00F423CF" w:rsidRPr="00D8450B">
              <w:rPr>
                <w:rStyle w:val="Hyperlink"/>
                <w:noProof/>
              </w:rPr>
              <w:t>(ISC)² Systems Security Certified Practitioner (SSCP)</w:t>
            </w:r>
            <w:r w:rsidR="00F423CF">
              <w:rPr>
                <w:noProof/>
                <w:webHidden/>
              </w:rPr>
              <w:tab/>
            </w:r>
            <w:r w:rsidR="00F423CF">
              <w:rPr>
                <w:noProof/>
                <w:webHidden/>
              </w:rPr>
              <w:fldChar w:fldCharType="begin"/>
            </w:r>
            <w:r w:rsidR="00F423CF">
              <w:rPr>
                <w:noProof/>
                <w:webHidden/>
              </w:rPr>
              <w:instrText xml:space="preserve"> PAGEREF _Toc41482620 \h </w:instrText>
            </w:r>
            <w:r w:rsidR="00F423CF">
              <w:rPr>
                <w:noProof/>
                <w:webHidden/>
              </w:rPr>
            </w:r>
            <w:r w:rsidR="00F423CF">
              <w:rPr>
                <w:noProof/>
                <w:webHidden/>
              </w:rPr>
              <w:fldChar w:fldCharType="separate"/>
            </w:r>
            <w:r w:rsidR="00F423CF">
              <w:rPr>
                <w:noProof/>
                <w:webHidden/>
              </w:rPr>
              <w:t>50</w:t>
            </w:r>
            <w:r w:rsidR="00F423CF">
              <w:rPr>
                <w:noProof/>
                <w:webHidden/>
              </w:rPr>
              <w:fldChar w:fldCharType="end"/>
            </w:r>
          </w:hyperlink>
        </w:p>
        <w:p w14:paraId="2979EDF5" w14:textId="6DF1AAE5" w:rsidR="00F423CF" w:rsidRDefault="0028316D">
          <w:pPr>
            <w:pStyle w:val="TOC3"/>
            <w:tabs>
              <w:tab w:val="right" w:leader="dot" w:pos="9350"/>
            </w:tabs>
            <w:rPr>
              <w:rFonts w:eastAsiaTheme="minorEastAsia"/>
              <w:noProof/>
            </w:rPr>
          </w:pPr>
          <w:hyperlink w:anchor="_Toc41482621" w:history="1">
            <w:r w:rsidR="00F423CF" w:rsidRPr="00D8450B">
              <w:rPr>
                <w:rStyle w:val="Hyperlink"/>
                <w:noProof/>
              </w:rPr>
              <w:t>SANS GIAC Information Security Fundamentals Certification (GISF)</w:t>
            </w:r>
            <w:r w:rsidR="00F423CF">
              <w:rPr>
                <w:noProof/>
                <w:webHidden/>
              </w:rPr>
              <w:tab/>
            </w:r>
            <w:r w:rsidR="00F423CF">
              <w:rPr>
                <w:noProof/>
                <w:webHidden/>
              </w:rPr>
              <w:fldChar w:fldCharType="begin"/>
            </w:r>
            <w:r w:rsidR="00F423CF">
              <w:rPr>
                <w:noProof/>
                <w:webHidden/>
              </w:rPr>
              <w:instrText xml:space="preserve"> PAGEREF _Toc41482621 \h </w:instrText>
            </w:r>
            <w:r w:rsidR="00F423CF">
              <w:rPr>
                <w:noProof/>
                <w:webHidden/>
              </w:rPr>
            </w:r>
            <w:r w:rsidR="00F423CF">
              <w:rPr>
                <w:noProof/>
                <w:webHidden/>
              </w:rPr>
              <w:fldChar w:fldCharType="separate"/>
            </w:r>
            <w:r w:rsidR="00F423CF">
              <w:rPr>
                <w:noProof/>
                <w:webHidden/>
              </w:rPr>
              <w:t>51</w:t>
            </w:r>
            <w:r w:rsidR="00F423CF">
              <w:rPr>
                <w:noProof/>
                <w:webHidden/>
              </w:rPr>
              <w:fldChar w:fldCharType="end"/>
            </w:r>
          </w:hyperlink>
        </w:p>
        <w:p w14:paraId="45AA9A2F" w14:textId="24CD4332" w:rsidR="00F423CF" w:rsidRDefault="0028316D">
          <w:pPr>
            <w:pStyle w:val="TOC3"/>
            <w:tabs>
              <w:tab w:val="right" w:leader="dot" w:pos="9350"/>
            </w:tabs>
            <w:rPr>
              <w:rFonts w:eastAsiaTheme="minorEastAsia"/>
              <w:noProof/>
            </w:rPr>
          </w:pPr>
          <w:hyperlink w:anchor="_Toc41482622" w:history="1">
            <w:r w:rsidR="00F423CF" w:rsidRPr="00D8450B">
              <w:rPr>
                <w:rStyle w:val="Hyperlink"/>
                <w:noProof/>
              </w:rPr>
              <w:t>CompTIA Advanced Security Practitioner (CASP)</w:t>
            </w:r>
            <w:r w:rsidR="00F423CF">
              <w:rPr>
                <w:noProof/>
                <w:webHidden/>
              </w:rPr>
              <w:tab/>
            </w:r>
            <w:r w:rsidR="00F423CF">
              <w:rPr>
                <w:noProof/>
                <w:webHidden/>
              </w:rPr>
              <w:fldChar w:fldCharType="begin"/>
            </w:r>
            <w:r w:rsidR="00F423CF">
              <w:rPr>
                <w:noProof/>
                <w:webHidden/>
              </w:rPr>
              <w:instrText xml:space="preserve"> PAGEREF _Toc41482622 \h </w:instrText>
            </w:r>
            <w:r w:rsidR="00F423CF">
              <w:rPr>
                <w:noProof/>
                <w:webHidden/>
              </w:rPr>
            </w:r>
            <w:r w:rsidR="00F423CF">
              <w:rPr>
                <w:noProof/>
                <w:webHidden/>
              </w:rPr>
              <w:fldChar w:fldCharType="separate"/>
            </w:r>
            <w:r w:rsidR="00F423CF">
              <w:rPr>
                <w:noProof/>
                <w:webHidden/>
              </w:rPr>
              <w:t>51</w:t>
            </w:r>
            <w:r w:rsidR="00F423CF">
              <w:rPr>
                <w:noProof/>
                <w:webHidden/>
              </w:rPr>
              <w:fldChar w:fldCharType="end"/>
            </w:r>
          </w:hyperlink>
        </w:p>
        <w:p w14:paraId="3CE9D02C" w14:textId="52B4838A" w:rsidR="00F423CF" w:rsidRDefault="0028316D">
          <w:pPr>
            <w:pStyle w:val="TOC3"/>
            <w:tabs>
              <w:tab w:val="right" w:leader="dot" w:pos="9350"/>
            </w:tabs>
            <w:rPr>
              <w:rFonts w:eastAsiaTheme="minorEastAsia"/>
              <w:noProof/>
            </w:rPr>
          </w:pPr>
          <w:hyperlink w:anchor="_Toc41482623" w:history="1">
            <w:r w:rsidR="00F423CF" w:rsidRPr="00D8450B">
              <w:rPr>
                <w:rStyle w:val="Hyperlink"/>
                <w:noProof/>
              </w:rPr>
              <w:t>(ISC)² Certified Information Systems Security Professional (CISSP)</w:t>
            </w:r>
            <w:r w:rsidR="00F423CF">
              <w:rPr>
                <w:noProof/>
                <w:webHidden/>
              </w:rPr>
              <w:tab/>
            </w:r>
            <w:r w:rsidR="00F423CF">
              <w:rPr>
                <w:noProof/>
                <w:webHidden/>
              </w:rPr>
              <w:fldChar w:fldCharType="begin"/>
            </w:r>
            <w:r w:rsidR="00F423CF">
              <w:rPr>
                <w:noProof/>
                <w:webHidden/>
              </w:rPr>
              <w:instrText xml:space="preserve"> PAGEREF _Toc41482623 \h </w:instrText>
            </w:r>
            <w:r w:rsidR="00F423CF">
              <w:rPr>
                <w:noProof/>
                <w:webHidden/>
              </w:rPr>
            </w:r>
            <w:r w:rsidR="00F423CF">
              <w:rPr>
                <w:noProof/>
                <w:webHidden/>
              </w:rPr>
              <w:fldChar w:fldCharType="separate"/>
            </w:r>
            <w:r w:rsidR="00F423CF">
              <w:rPr>
                <w:noProof/>
                <w:webHidden/>
              </w:rPr>
              <w:t>51</w:t>
            </w:r>
            <w:r w:rsidR="00F423CF">
              <w:rPr>
                <w:noProof/>
                <w:webHidden/>
              </w:rPr>
              <w:fldChar w:fldCharType="end"/>
            </w:r>
          </w:hyperlink>
        </w:p>
        <w:p w14:paraId="70E3EC51" w14:textId="40114CCC" w:rsidR="00F423CF" w:rsidRDefault="0028316D">
          <w:pPr>
            <w:pStyle w:val="TOC3"/>
            <w:tabs>
              <w:tab w:val="right" w:leader="dot" w:pos="9350"/>
            </w:tabs>
            <w:rPr>
              <w:rFonts w:eastAsiaTheme="minorEastAsia"/>
              <w:noProof/>
            </w:rPr>
          </w:pPr>
          <w:hyperlink w:anchor="_Toc41482624" w:history="1">
            <w:r w:rsidR="00F423CF" w:rsidRPr="00D8450B">
              <w:rPr>
                <w:rStyle w:val="Hyperlink"/>
                <w:noProof/>
              </w:rPr>
              <w:t>SANS GIAC Security Certifications</w:t>
            </w:r>
            <w:r w:rsidR="00F423CF">
              <w:rPr>
                <w:noProof/>
                <w:webHidden/>
              </w:rPr>
              <w:tab/>
            </w:r>
            <w:r w:rsidR="00F423CF">
              <w:rPr>
                <w:noProof/>
                <w:webHidden/>
              </w:rPr>
              <w:fldChar w:fldCharType="begin"/>
            </w:r>
            <w:r w:rsidR="00F423CF">
              <w:rPr>
                <w:noProof/>
                <w:webHidden/>
              </w:rPr>
              <w:instrText xml:space="preserve"> PAGEREF _Toc41482624 \h </w:instrText>
            </w:r>
            <w:r w:rsidR="00F423CF">
              <w:rPr>
                <w:noProof/>
                <w:webHidden/>
              </w:rPr>
            </w:r>
            <w:r w:rsidR="00F423CF">
              <w:rPr>
                <w:noProof/>
                <w:webHidden/>
              </w:rPr>
              <w:fldChar w:fldCharType="separate"/>
            </w:r>
            <w:r w:rsidR="00F423CF">
              <w:rPr>
                <w:noProof/>
                <w:webHidden/>
              </w:rPr>
              <w:t>51</w:t>
            </w:r>
            <w:r w:rsidR="00F423CF">
              <w:rPr>
                <w:noProof/>
                <w:webHidden/>
              </w:rPr>
              <w:fldChar w:fldCharType="end"/>
            </w:r>
          </w:hyperlink>
        </w:p>
        <w:p w14:paraId="72EDD270" w14:textId="3E3427D8" w:rsidR="00F423CF" w:rsidRDefault="0028316D">
          <w:pPr>
            <w:pStyle w:val="TOC3"/>
            <w:tabs>
              <w:tab w:val="right" w:leader="dot" w:pos="9350"/>
            </w:tabs>
            <w:rPr>
              <w:rFonts w:eastAsiaTheme="minorEastAsia"/>
              <w:noProof/>
            </w:rPr>
          </w:pPr>
          <w:hyperlink w:anchor="_Toc41482625" w:history="1">
            <w:r w:rsidR="00F423CF" w:rsidRPr="00D8450B">
              <w:rPr>
                <w:rStyle w:val="Hyperlink"/>
                <w:noProof/>
              </w:rPr>
              <w:t>Qualified Information Security Professional Certification</w:t>
            </w:r>
            <w:r w:rsidR="00F423CF">
              <w:rPr>
                <w:noProof/>
                <w:webHidden/>
              </w:rPr>
              <w:tab/>
            </w:r>
            <w:r w:rsidR="00F423CF">
              <w:rPr>
                <w:noProof/>
                <w:webHidden/>
              </w:rPr>
              <w:fldChar w:fldCharType="begin"/>
            </w:r>
            <w:r w:rsidR="00F423CF">
              <w:rPr>
                <w:noProof/>
                <w:webHidden/>
              </w:rPr>
              <w:instrText xml:space="preserve"> PAGEREF _Toc41482625 \h </w:instrText>
            </w:r>
            <w:r w:rsidR="00F423CF">
              <w:rPr>
                <w:noProof/>
                <w:webHidden/>
              </w:rPr>
            </w:r>
            <w:r w:rsidR="00F423CF">
              <w:rPr>
                <w:noProof/>
                <w:webHidden/>
              </w:rPr>
              <w:fldChar w:fldCharType="separate"/>
            </w:r>
            <w:r w:rsidR="00F423CF">
              <w:rPr>
                <w:noProof/>
                <w:webHidden/>
              </w:rPr>
              <w:t>51</w:t>
            </w:r>
            <w:r w:rsidR="00F423CF">
              <w:rPr>
                <w:noProof/>
                <w:webHidden/>
              </w:rPr>
              <w:fldChar w:fldCharType="end"/>
            </w:r>
          </w:hyperlink>
        </w:p>
        <w:p w14:paraId="28AF0C00" w14:textId="75802ED8" w:rsidR="00F423CF" w:rsidRDefault="0028316D">
          <w:pPr>
            <w:pStyle w:val="TOC1"/>
            <w:tabs>
              <w:tab w:val="right" w:leader="dot" w:pos="9350"/>
            </w:tabs>
            <w:rPr>
              <w:rFonts w:eastAsiaTheme="minorEastAsia"/>
              <w:noProof/>
            </w:rPr>
          </w:pPr>
          <w:hyperlink w:anchor="_Toc41482626" w:history="1">
            <w:r w:rsidR="00F423CF" w:rsidRPr="00D8450B">
              <w:rPr>
                <w:rStyle w:val="Hyperlink"/>
                <w:noProof/>
              </w:rPr>
              <w:t>Appendix C:  Career Self-Assessment</w:t>
            </w:r>
            <w:r w:rsidR="00F423CF">
              <w:rPr>
                <w:noProof/>
                <w:webHidden/>
              </w:rPr>
              <w:tab/>
            </w:r>
            <w:r w:rsidR="00F423CF">
              <w:rPr>
                <w:noProof/>
                <w:webHidden/>
              </w:rPr>
              <w:fldChar w:fldCharType="begin"/>
            </w:r>
            <w:r w:rsidR="00F423CF">
              <w:rPr>
                <w:noProof/>
                <w:webHidden/>
              </w:rPr>
              <w:instrText xml:space="preserve"> PAGEREF _Toc41482626 \h </w:instrText>
            </w:r>
            <w:r w:rsidR="00F423CF">
              <w:rPr>
                <w:noProof/>
                <w:webHidden/>
              </w:rPr>
            </w:r>
            <w:r w:rsidR="00F423CF">
              <w:rPr>
                <w:noProof/>
                <w:webHidden/>
              </w:rPr>
              <w:fldChar w:fldCharType="separate"/>
            </w:r>
            <w:r w:rsidR="00F423CF">
              <w:rPr>
                <w:noProof/>
                <w:webHidden/>
              </w:rPr>
              <w:t>52</w:t>
            </w:r>
            <w:r w:rsidR="00F423CF">
              <w:rPr>
                <w:noProof/>
                <w:webHidden/>
              </w:rPr>
              <w:fldChar w:fldCharType="end"/>
            </w:r>
          </w:hyperlink>
        </w:p>
        <w:p w14:paraId="5E6C1279" w14:textId="2F1BE673" w:rsidR="00F423CF" w:rsidRDefault="0028316D">
          <w:pPr>
            <w:pStyle w:val="TOC1"/>
            <w:tabs>
              <w:tab w:val="right" w:leader="dot" w:pos="9350"/>
            </w:tabs>
            <w:rPr>
              <w:rFonts w:eastAsiaTheme="minorEastAsia"/>
              <w:noProof/>
            </w:rPr>
          </w:pPr>
          <w:hyperlink w:anchor="_Toc41482627" w:history="1">
            <w:r w:rsidR="00F423CF" w:rsidRPr="00D8450B">
              <w:rPr>
                <w:rStyle w:val="Hyperlink"/>
                <w:noProof/>
              </w:rPr>
              <w:t>Appendix D:  Risk Management Handbook Quick Guide</w:t>
            </w:r>
            <w:r w:rsidR="00F423CF">
              <w:rPr>
                <w:noProof/>
                <w:webHidden/>
              </w:rPr>
              <w:tab/>
            </w:r>
            <w:r w:rsidR="00F423CF">
              <w:rPr>
                <w:noProof/>
                <w:webHidden/>
              </w:rPr>
              <w:fldChar w:fldCharType="begin"/>
            </w:r>
            <w:r w:rsidR="00F423CF">
              <w:rPr>
                <w:noProof/>
                <w:webHidden/>
              </w:rPr>
              <w:instrText xml:space="preserve"> PAGEREF _Toc41482627 \h </w:instrText>
            </w:r>
            <w:r w:rsidR="00F423CF">
              <w:rPr>
                <w:noProof/>
                <w:webHidden/>
              </w:rPr>
            </w:r>
            <w:r w:rsidR="00F423CF">
              <w:rPr>
                <w:noProof/>
                <w:webHidden/>
              </w:rPr>
              <w:fldChar w:fldCharType="separate"/>
            </w:r>
            <w:r w:rsidR="00F423CF">
              <w:rPr>
                <w:noProof/>
                <w:webHidden/>
              </w:rPr>
              <w:t>53</w:t>
            </w:r>
            <w:r w:rsidR="00F423CF">
              <w:rPr>
                <w:noProof/>
                <w:webHidden/>
              </w:rPr>
              <w:fldChar w:fldCharType="end"/>
            </w:r>
          </w:hyperlink>
        </w:p>
        <w:p w14:paraId="39141099" w14:textId="1604A4BA" w:rsidR="00281779" w:rsidRPr="009B2579" w:rsidRDefault="00281779" w:rsidP="002039A0">
          <w:pPr>
            <w:spacing w:line="240" w:lineRule="auto"/>
          </w:pPr>
          <w:r w:rsidRPr="009B2579">
            <w:rPr>
              <w:b/>
              <w:bCs/>
              <w:noProof/>
            </w:rPr>
            <w:fldChar w:fldCharType="end"/>
          </w:r>
        </w:p>
      </w:sdtContent>
    </w:sdt>
    <w:p w14:paraId="30966BFB" w14:textId="77777777" w:rsidR="00D70023" w:rsidRPr="00675E3E" w:rsidRDefault="00D70023" w:rsidP="002039A0">
      <w:pPr>
        <w:spacing w:line="240" w:lineRule="auto"/>
      </w:pPr>
    </w:p>
    <w:p w14:paraId="58A0E469" w14:textId="06840909" w:rsidR="00165B12" w:rsidRPr="00FC1822" w:rsidRDefault="00D70023" w:rsidP="002039A0">
      <w:pPr>
        <w:pStyle w:val="Heading1"/>
        <w:spacing w:line="240" w:lineRule="auto"/>
        <w:rPr>
          <w:color w:val="auto"/>
        </w:rPr>
      </w:pPr>
      <w:r w:rsidRPr="00675E3E">
        <w:rPr>
          <w:spacing w:val="-10"/>
          <w:kern w:val="28"/>
          <w:sz w:val="56"/>
          <w:szCs w:val="56"/>
        </w:rPr>
        <w:br w:type="page"/>
      </w:r>
      <w:bookmarkStart w:id="0" w:name="_Toc41482498"/>
      <w:r w:rsidR="008F4ECB" w:rsidRPr="00FC1822">
        <w:rPr>
          <w:color w:val="auto"/>
        </w:rPr>
        <w:lastRenderedPageBreak/>
        <w:t xml:space="preserve">Chapter 1:  </w:t>
      </w:r>
      <w:r w:rsidR="008F14B4" w:rsidRPr="00FC1822">
        <w:rPr>
          <w:color w:val="auto"/>
        </w:rPr>
        <w:t>Introduction</w:t>
      </w:r>
      <w:bookmarkEnd w:id="0"/>
    </w:p>
    <w:p w14:paraId="58A0E46C" w14:textId="0A13C1EE" w:rsidR="00165B12" w:rsidRPr="00675E3E" w:rsidRDefault="00165B12" w:rsidP="00675E3E">
      <w:pPr>
        <w:pStyle w:val="Heading2"/>
      </w:pPr>
      <w:bookmarkStart w:id="1" w:name="_Toc41482499"/>
      <w:r w:rsidRPr="00675E3E">
        <w:t>Purpos</w:t>
      </w:r>
      <w:r w:rsidR="00B44A56" w:rsidRPr="00675E3E">
        <w:t>e</w:t>
      </w:r>
      <w:bookmarkEnd w:id="1"/>
    </w:p>
    <w:p w14:paraId="6ED39AB7" w14:textId="26B238BD" w:rsidR="00776DD0" w:rsidRPr="00786319" w:rsidRDefault="00776DD0" w:rsidP="00536F5E">
      <w:pPr>
        <w:spacing w:line="240" w:lineRule="auto"/>
      </w:pPr>
      <w:r w:rsidRPr="009B2579">
        <w:t>Th</w:t>
      </w:r>
      <w:r w:rsidR="00585608" w:rsidRPr="009B2579">
        <w:t>is guide</w:t>
      </w:r>
      <w:r w:rsidRPr="009B2579">
        <w:t xml:space="preserve"> provide</w:t>
      </w:r>
      <w:r w:rsidR="000633D8" w:rsidRPr="009B2579">
        <w:t>s</w:t>
      </w:r>
      <w:r w:rsidRPr="00675E3E">
        <w:t xml:space="preserve"> practical guidance to </w:t>
      </w:r>
      <w:r w:rsidR="00536F5E" w:rsidRPr="00675E3E">
        <w:t>the Centers for Medicare &amp; Medicaid Services (</w:t>
      </w:r>
      <w:r w:rsidR="001209C0" w:rsidRPr="00675E3E">
        <w:t>CMS</w:t>
      </w:r>
      <w:r w:rsidR="00536F5E" w:rsidRPr="00675E3E">
        <w:t>)</w:t>
      </w:r>
      <w:r w:rsidRPr="00675E3E">
        <w:t xml:space="preserve"> </w:t>
      </w:r>
      <w:r w:rsidR="00536F5E" w:rsidRPr="00675E3E">
        <w:t>Information System Security Officers (</w:t>
      </w:r>
      <w:r w:rsidRPr="00675E3E">
        <w:t>ISSO</w:t>
      </w:r>
      <w:r w:rsidR="00536F5E" w:rsidRPr="00675E3E">
        <w:t>)</w:t>
      </w:r>
      <w:r w:rsidRPr="00675E3E">
        <w:t xml:space="preserve">s when performing </w:t>
      </w:r>
      <w:r w:rsidR="00DD0ECC" w:rsidRPr="00675E3E">
        <w:t xml:space="preserve">their </w:t>
      </w:r>
      <w:r w:rsidR="00F14E76" w:rsidRPr="00601D50">
        <w:t>necessary</w:t>
      </w:r>
      <w:r w:rsidRPr="00601D50">
        <w:t xml:space="preserve"> tasks.</w:t>
      </w:r>
      <w:r w:rsidR="000633D8" w:rsidRPr="00786319">
        <w:t xml:space="preserve"> </w:t>
      </w:r>
      <w:r w:rsidRPr="00786319">
        <w:t xml:space="preserve"> </w:t>
      </w:r>
      <w:r w:rsidR="000633D8" w:rsidRPr="00786319">
        <w:t>It</w:t>
      </w:r>
      <w:r w:rsidR="00A00332" w:rsidRPr="00786319">
        <w:t xml:space="preserve"> lists</w:t>
      </w:r>
      <w:r w:rsidRPr="00786319">
        <w:t xml:space="preserve"> and explains the responsibilities, duties, tasks, resources, and organizational relationships needed for an ISSO to be successful. </w:t>
      </w:r>
    </w:p>
    <w:p w14:paraId="58A0E46D" w14:textId="77777777" w:rsidR="00165B12" w:rsidRPr="00786319" w:rsidRDefault="00165B12" w:rsidP="00675E3E">
      <w:pPr>
        <w:pStyle w:val="Heading2"/>
      </w:pPr>
      <w:bookmarkStart w:id="2" w:name="_Toc41482500"/>
      <w:r w:rsidRPr="00786319">
        <w:t>Scope</w:t>
      </w:r>
      <w:bookmarkEnd w:id="2"/>
    </w:p>
    <w:p w14:paraId="0E26750D" w14:textId="2324EED1" w:rsidR="00776DD0" w:rsidRPr="00601D50" w:rsidRDefault="00776DD0" w:rsidP="00536F5E">
      <w:pPr>
        <w:spacing w:line="240" w:lineRule="auto"/>
      </w:pPr>
      <w:r w:rsidRPr="009B2579">
        <w:t>This guide is</w:t>
      </w:r>
      <w:r w:rsidR="00B2595C" w:rsidRPr="009B2579">
        <w:t xml:space="preserve"> applicable to CMS </w:t>
      </w:r>
      <w:r w:rsidR="007E1001" w:rsidRPr="009B2579">
        <w:t xml:space="preserve">(Federal) </w:t>
      </w:r>
      <w:r w:rsidR="00B2595C" w:rsidRPr="009B2579">
        <w:t xml:space="preserve">ISSOs, </w:t>
      </w:r>
      <w:r w:rsidR="00C40717" w:rsidRPr="00675E3E">
        <w:t>Contractor ISSOs, and contract security suppo</w:t>
      </w:r>
      <w:r w:rsidR="007E1001" w:rsidRPr="00675E3E">
        <w:t>rt individuals.</w:t>
      </w:r>
      <w:r w:rsidR="00C40717" w:rsidRPr="00675E3E">
        <w:t xml:space="preserve"> </w:t>
      </w:r>
      <w:r w:rsidRPr="00675E3E">
        <w:t xml:space="preserve"> </w:t>
      </w:r>
      <w:r w:rsidR="00024FCA" w:rsidRPr="00675E3E">
        <w:t xml:space="preserve">Business Owners and their staff will </w:t>
      </w:r>
      <w:r w:rsidR="007E1001" w:rsidRPr="00675E3E">
        <w:t>find parts of this</w:t>
      </w:r>
      <w:r w:rsidR="004226C1" w:rsidRPr="00675E3E">
        <w:t xml:space="preserve"> </w:t>
      </w:r>
      <w:r w:rsidR="00571E52" w:rsidRPr="00675E3E">
        <w:t>document</w:t>
      </w:r>
      <w:r w:rsidR="007E1001" w:rsidRPr="00675E3E">
        <w:t xml:space="preserve"> useful, particularly when appointing new ISSOs or </w:t>
      </w:r>
      <w:r w:rsidR="00E20FA8" w:rsidRPr="00601D50">
        <w:t>gaining a better understanding of ISSO tasks.</w:t>
      </w:r>
    </w:p>
    <w:p w14:paraId="60619A57" w14:textId="22BC26B6" w:rsidR="00FD70A4" w:rsidRPr="00786319" w:rsidRDefault="00FD70A4" w:rsidP="00675E3E">
      <w:pPr>
        <w:pStyle w:val="Heading2"/>
      </w:pPr>
      <w:bookmarkStart w:id="3" w:name="_Toc41482501"/>
      <w:r w:rsidRPr="00786319">
        <w:t>Navigating This Guide</w:t>
      </w:r>
      <w:bookmarkEnd w:id="3"/>
    </w:p>
    <w:p w14:paraId="2725EB09" w14:textId="1FC4BBFA" w:rsidR="00585608" w:rsidRPr="009B2579" w:rsidRDefault="00585608" w:rsidP="002039A0">
      <w:pPr>
        <w:spacing w:line="240" w:lineRule="auto"/>
      </w:pPr>
      <w:r w:rsidRPr="009B2579">
        <w:t xml:space="preserve">The guide is </w:t>
      </w:r>
      <w:r w:rsidR="00D17F02" w:rsidRPr="009B2579">
        <w:t>comprised of seven chapters</w:t>
      </w:r>
      <w:r w:rsidR="009135BD" w:rsidRPr="009B2579">
        <w:t>, each providing information to specific audiences:</w:t>
      </w:r>
    </w:p>
    <w:p w14:paraId="1ABCC43A" w14:textId="596C1998" w:rsidR="00585608" w:rsidRPr="00675E3E" w:rsidRDefault="00D17F02" w:rsidP="002039A0">
      <w:pPr>
        <w:pStyle w:val="ListParagraph"/>
        <w:numPr>
          <w:ilvl w:val="0"/>
          <w:numId w:val="73"/>
        </w:numPr>
        <w:spacing w:line="240" w:lineRule="auto"/>
      </w:pPr>
      <w:r w:rsidRPr="00675E3E">
        <w:t xml:space="preserve">Chapters </w:t>
      </w:r>
      <w:r w:rsidR="00567C47" w:rsidRPr="00675E3E">
        <w:t>Two and T</w:t>
      </w:r>
      <w:r w:rsidR="00585608" w:rsidRPr="00675E3E">
        <w:t>hree provide information that is useful to both the ISSO and the Business Owner, and others</w:t>
      </w:r>
      <w:r w:rsidR="004226C1" w:rsidRPr="00675E3E">
        <w:t xml:space="preserve"> as appropriate</w:t>
      </w:r>
      <w:r w:rsidR="00585608" w:rsidRPr="00675E3E">
        <w:t>.  The CMS Information Security Program is laid out, including all of the key CMS participants.</w:t>
      </w:r>
    </w:p>
    <w:p w14:paraId="7216C930" w14:textId="7FE25AE4" w:rsidR="00585608" w:rsidRPr="00786319" w:rsidRDefault="00D17F02" w:rsidP="002039A0">
      <w:pPr>
        <w:pStyle w:val="ListParagraph"/>
        <w:numPr>
          <w:ilvl w:val="0"/>
          <w:numId w:val="73"/>
        </w:numPr>
        <w:spacing w:line="240" w:lineRule="auto"/>
      </w:pPr>
      <w:r w:rsidRPr="00675E3E">
        <w:t>Chapter Four is the “meat and potatoes” for ISSOs.  It gives specific information about the many tasks to perform as an ISSO.</w:t>
      </w:r>
      <w:r w:rsidR="00585608" w:rsidRPr="00675E3E">
        <w:t xml:space="preserve">  This will be the most frequently-used section of this guide</w:t>
      </w:r>
      <w:r w:rsidR="001B1F59" w:rsidRPr="00601D50">
        <w:t xml:space="preserve"> for ISSOs</w:t>
      </w:r>
      <w:r w:rsidR="00585608" w:rsidRPr="00786319">
        <w:t>.</w:t>
      </w:r>
    </w:p>
    <w:p w14:paraId="08A8F693" w14:textId="183FD80F" w:rsidR="00585608" w:rsidRPr="00786319" w:rsidRDefault="00D17F02" w:rsidP="002039A0">
      <w:pPr>
        <w:pStyle w:val="ListParagraph"/>
        <w:numPr>
          <w:ilvl w:val="0"/>
          <w:numId w:val="73"/>
        </w:numPr>
        <w:spacing w:line="240" w:lineRule="auto"/>
      </w:pPr>
      <w:r w:rsidRPr="00786319">
        <w:t>Chapter Five introduces most of the many tools that are available to help ISSOs do their jobs effectively.</w:t>
      </w:r>
      <w:r w:rsidR="004226C1" w:rsidRPr="00786319">
        <w:t xml:space="preserve">  </w:t>
      </w:r>
    </w:p>
    <w:p w14:paraId="1DB75F09" w14:textId="322B47E2" w:rsidR="004226C1" w:rsidRPr="00786319" w:rsidRDefault="00D17F02" w:rsidP="002039A0">
      <w:pPr>
        <w:pStyle w:val="ListParagraph"/>
        <w:numPr>
          <w:ilvl w:val="0"/>
          <w:numId w:val="73"/>
        </w:numPr>
        <w:spacing w:line="240" w:lineRule="auto"/>
      </w:pPr>
      <w:r w:rsidRPr="00786319">
        <w:t xml:space="preserve">Chapter </w:t>
      </w:r>
      <w:r w:rsidR="00567C47" w:rsidRPr="00786319">
        <w:t>S</w:t>
      </w:r>
      <w:r w:rsidR="004226C1" w:rsidRPr="00786319">
        <w:t xml:space="preserve">ix </w:t>
      </w:r>
      <w:r w:rsidRPr="00786319">
        <w:t>introduces references that the ISSO will find useful.</w:t>
      </w:r>
    </w:p>
    <w:p w14:paraId="5DBE4DD6" w14:textId="0F04AC70" w:rsidR="004226C1" w:rsidRPr="00786319" w:rsidRDefault="00D17F02" w:rsidP="002039A0">
      <w:pPr>
        <w:pStyle w:val="ListParagraph"/>
        <w:numPr>
          <w:ilvl w:val="0"/>
          <w:numId w:val="73"/>
        </w:numPr>
        <w:spacing w:line="240" w:lineRule="auto"/>
      </w:pPr>
      <w:r w:rsidRPr="00786319">
        <w:t xml:space="preserve">Chapter Seven introduces training requirements and opportunities for the ISSO.  It is followed by appendices that put training and career paths in perspective for </w:t>
      </w:r>
      <w:r w:rsidR="00024640" w:rsidRPr="00786319">
        <w:t>ISSOs.</w:t>
      </w:r>
    </w:p>
    <w:p w14:paraId="387EB645" w14:textId="76EB84F4" w:rsidR="004226C1" w:rsidRPr="001353C6" w:rsidRDefault="00ED4C6A" w:rsidP="00675E3E">
      <w:pPr>
        <w:pStyle w:val="Heading2"/>
      </w:pPr>
      <w:bookmarkStart w:id="4" w:name="_Toc41482502"/>
      <w:r w:rsidRPr="001353C6">
        <w:t xml:space="preserve">A Note to </w:t>
      </w:r>
      <w:r w:rsidR="00C13B65" w:rsidRPr="001353C6">
        <w:t xml:space="preserve">New </w:t>
      </w:r>
      <w:r w:rsidR="002213F8" w:rsidRPr="001353C6">
        <w:t>ISSO</w:t>
      </w:r>
      <w:r w:rsidRPr="001353C6">
        <w:t>s</w:t>
      </w:r>
      <w:bookmarkEnd w:id="4"/>
    </w:p>
    <w:p w14:paraId="3E328BD0" w14:textId="47636062" w:rsidR="002213F8" w:rsidRPr="00675E3E" w:rsidRDefault="00567C47" w:rsidP="002039A0">
      <w:pPr>
        <w:spacing w:line="240" w:lineRule="auto"/>
      </w:pPr>
      <w:r w:rsidRPr="009B2579">
        <w:t>You will find that there are many resources available to help you perform your duties successfully.  This guide will help you understand what and where they are, and how to use th</w:t>
      </w:r>
      <w:r w:rsidR="00C724AB" w:rsidRPr="009B2579">
        <w:t>em.  T</w:t>
      </w:r>
      <w:r w:rsidRPr="009B2579">
        <w:t xml:space="preserve">he actions that you must take as an ISSO are </w:t>
      </w:r>
      <w:r w:rsidR="001B1F59" w:rsidRPr="00675E3E">
        <w:t>presented</w:t>
      </w:r>
      <w:r w:rsidRPr="00675E3E">
        <w:t xml:space="preserve"> in </w:t>
      </w:r>
      <w:r w:rsidR="00024640" w:rsidRPr="00675E3E">
        <w:t>Section</w:t>
      </w:r>
      <w:r w:rsidRPr="00675E3E">
        <w:t xml:space="preserve"> Four</w:t>
      </w:r>
      <w:r w:rsidR="001B1F59" w:rsidRPr="00675E3E">
        <w:t>.  This will provide you a good start; you will find that you must move to the references that are provided to get a complete understanding of your tasks.  Think of this guide as an annotated table of contents to being an ISSO.</w:t>
      </w:r>
    </w:p>
    <w:p w14:paraId="5F668A1F" w14:textId="5AEA970C" w:rsidR="001B1F59" w:rsidRPr="009B2579" w:rsidRDefault="001B1F59" w:rsidP="002039A0">
      <w:pPr>
        <w:spacing w:line="240" w:lineRule="auto"/>
      </w:pPr>
      <w:r w:rsidRPr="00675E3E">
        <w:t xml:space="preserve">Finally, </w:t>
      </w:r>
      <w:r w:rsidRPr="00675E3E">
        <w:rPr>
          <w:b/>
          <w:i/>
        </w:rPr>
        <w:t>welcome</w:t>
      </w:r>
      <w:r w:rsidRPr="00601D50">
        <w:t xml:space="preserve">!  You are </w:t>
      </w:r>
      <w:r w:rsidR="00190BE0">
        <w:t>part of</w:t>
      </w:r>
      <w:r w:rsidRPr="00601D50">
        <w:t xml:space="preserve"> an important and thriving community at CMS.  We encourage you to participate in functions such as the ISSO Forum, write for the ISSO Journal, and attend special presentations.  Also, </w:t>
      </w:r>
      <w:r w:rsidR="00653197" w:rsidRPr="00601D50">
        <w:t>i</w:t>
      </w:r>
      <w:r w:rsidR="00653197" w:rsidRPr="00786319">
        <w:t xml:space="preserve">f you feel lost, </w:t>
      </w:r>
      <w:r w:rsidRPr="00786319">
        <w:t xml:space="preserve">don’t forget the </w:t>
      </w:r>
      <w:r w:rsidRPr="00786319">
        <w:rPr>
          <w:b/>
        </w:rPr>
        <w:t>ISSO Mentorship Program</w:t>
      </w:r>
      <w:r w:rsidRPr="00786319">
        <w:t xml:space="preserve">.  </w:t>
      </w:r>
      <w:r w:rsidR="00C13B65" w:rsidRPr="00786319">
        <w:t>This program is very easy to participate in, and may help you get the context and contacts that you need to begin your career.</w:t>
      </w:r>
      <w:r w:rsidR="009135BD" w:rsidRPr="00786319">
        <w:t xml:space="preserve">  Send email to </w:t>
      </w:r>
      <w:hyperlink r:id="rId14" w:history="1">
        <w:r w:rsidR="009135BD" w:rsidRPr="00FC1822">
          <w:rPr>
            <w:rStyle w:val="Hyperlink"/>
            <w:color w:val="auto"/>
          </w:rPr>
          <w:t>isso@cms.hhs.gov</w:t>
        </w:r>
      </w:hyperlink>
      <w:r w:rsidR="009135BD" w:rsidRPr="009B2579">
        <w:t xml:space="preserve"> for information.</w:t>
      </w:r>
    </w:p>
    <w:p w14:paraId="4410F286" w14:textId="77777777" w:rsidR="00190BE0" w:rsidRDefault="00190BE0">
      <w:pPr>
        <w:rPr>
          <w:rFonts w:asciiTheme="majorHAnsi" w:eastAsiaTheme="majorEastAsia" w:hAnsiTheme="majorHAnsi" w:cstheme="majorBidi"/>
          <w:b/>
          <w:sz w:val="32"/>
          <w:szCs w:val="32"/>
        </w:rPr>
      </w:pPr>
      <w:r>
        <w:br w:type="page"/>
      </w:r>
    </w:p>
    <w:p w14:paraId="58A0E46E" w14:textId="1E47D05B" w:rsidR="00165B12" w:rsidRPr="00FC1822" w:rsidRDefault="008F4ECB" w:rsidP="002039A0">
      <w:pPr>
        <w:pStyle w:val="Heading1"/>
        <w:spacing w:line="240" w:lineRule="auto"/>
        <w:rPr>
          <w:color w:val="auto"/>
        </w:rPr>
      </w:pPr>
      <w:bookmarkStart w:id="5" w:name="_Toc41482503"/>
      <w:r w:rsidRPr="00FC1822">
        <w:rPr>
          <w:color w:val="auto"/>
        </w:rPr>
        <w:lastRenderedPageBreak/>
        <w:t xml:space="preserve">Chapter 2:  </w:t>
      </w:r>
      <w:r w:rsidR="00165B12" w:rsidRPr="00FC1822">
        <w:rPr>
          <w:color w:val="auto"/>
        </w:rPr>
        <w:t xml:space="preserve">The CMS Information Security </w:t>
      </w:r>
      <w:r w:rsidR="00E41457" w:rsidRPr="00FC1822">
        <w:rPr>
          <w:color w:val="auto"/>
        </w:rPr>
        <w:t xml:space="preserve">and Privacy </w:t>
      </w:r>
      <w:r w:rsidR="00165B12" w:rsidRPr="00FC1822">
        <w:rPr>
          <w:color w:val="auto"/>
        </w:rPr>
        <w:t>Program</w:t>
      </w:r>
      <w:bookmarkEnd w:id="5"/>
    </w:p>
    <w:p w14:paraId="77141B79" w14:textId="2A9B9407" w:rsidR="007C5A79" w:rsidRPr="00675E3E" w:rsidRDefault="007C5A79" w:rsidP="00675E3E">
      <w:pPr>
        <w:pStyle w:val="Heading2"/>
        <w:numPr>
          <w:ilvl w:val="0"/>
          <w:numId w:val="44"/>
        </w:numPr>
      </w:pPr>
      <w:bookmarkStart w:id="6" w:name="_Toc41482504"/>
      <w:r w:rsidRPr="00675E3E">
        <w:t>Introduction</w:t>
      </w:r>
      <w:bookmarkEnd w:id="6"/>
      <w:r w:rsidRPr="00675E3E">
        <w:t xml:space="preserve">  </w:t>
      </w:r>
    </w:p>
    <w:p w14:paraId="0D06DD25" w14:textId="2A9016FB" w:rsidR="007C5A79" w:rsidRPr="00675E3E" w:rsidRDefault="007C5A79" w:rsidP="002039A0">
      <w:pPr>
        <w:spacing w:line="240" w:lineRule="auto"/>
      </w:pPr>
      <w:r w:rsidRPr="009B2579">
        <w:t xml:space="preserve">This </w:t>
      </w:r>
      <w:r w:rsidR="00024640" w:rsidRPr="009B2579">
        <w:t>chapter</w:t>
      </w:r>
      <w:r w:rsidRPr="009B2579">
        <w:t xml:space="preserve"> provides an overview of CMS’ organization for security and privacy, who the main actors are, the main components, and their functions.</w:t>
      </w:r>
    </w:p>
    <w:p w14:paraId="0C37E4D3" w14:textId="381C8CCA" w:rsidR="00807683" w:rsidRPr="00675E3E" w:rsidRDefault="00807683" w:rsidP="00675E3E">
      <w:pPr>
        <w:pStyle w:val="Heading2"/>
      </w:pPr>
      <w:bookmarkStart w:id="7" w:name="_Toc41482505"/>
      <w:r w:rsidRPr="00675E3E">
        <w:t>Program Overview</w:t>
      </w:r>
      <w:bookmarkEnd w:id="7"/>
    </w:p>
    <w:p w14:paraId="61EA7ACD" w14:textId="34F73EFB" w:rsidR="00083DD9" w:rsidRPr="00675E3E" w:rsidRDefault="00083DD9" w:rsidP="002039A0">
      <w:pPr>
        <w:spacing w:line="240" w:lineRule="auto"/>
      </w:pPr>
      <w:r w:rsidRPr="009B2579">
        <w:t>The CMS information security and privacy disciplines are integrated into a single program called the Information Security and Privacy Program. The CMS Chief Information Security Officer (CISO) and Senior Official for Privacy (SOP) are responsible for managing this program</w:t>
      </w:r>
      <w:r w:rsidR="00E20FA8" w:rsidRPr="00675E3E">
        <w:t>.</w:t>
      </w:r>
    </w:p>
    <w:p w14:paraId="44CABEE1" w14:textId="12578B87" w:rsidR="00E20FA8" w:rsidRPr="00675E3E" w:rsidRDefault="008A3D0A" w:rsidP="002039A0">
      <w:pPr>
        <w:spacing w:line="240" w:lineRule="auto"/>
      </w:pPr>
      <w:r w:rsidRPr="00675E3E">
        <w:t xml:space="preserve">Security relates to </w:t>
      </w:r>
      <w:r w:rsidR="00E20FA8" w:rsidRPr="00675E3E">
        <w:t>the tasks associated with ensuring the confidentiality, integrity and availability of CMS systems and sensitive information such as Beneficiary Information.  These tasks include</w:t>
      </w:r>
      <w:r w:rsidR="000E1191" w:rsidRPr="00675E3E">
        <w:t>:</w:t>
      </w:r>
      <w:r w:rsidR="00E20FA8" w:rsidRPr="00675E3E">
        <w:t xml:space="preserve"> </w:t>
      </w:r>
    </w:p>
    <w:p w14:paraId="19EF186E" w14:textId="15388A8A" w:rsidR="000E1191" w:rsidRPr="00675E3E" w:rsidRDefault="00ED4C6A">
      <w:pPr>
        <w:pStyle w:val="ListParagraph"/>
        <w:numPr>
          <w:ilvl w:val="0"/>
          <w:numId w:val="43"/>
        </w:numPr>
        <w:spacing w:line="240" w:lineRule="auto"/>
      </w:pPr>
      <w:r w:rsidRPr="00675E3E">
        <w:t>E</w:t>
      </w:r>
      <w:r w:rsidR="00E20FA8" w:rsidRPr="00675E3E">
        <w:t>nsuring that policies, standards and guidelines are in place that meet organizational requirements while being implementable,</w:t>
      </w:r>
    </w:p>
    <w:p w14:paraId="72B94A38" w14:textId="3937A70D" w:rsidR="00E20FA8" w:rsidRPr="00675E3E" w:rsidRDefault="00ED4C6A">
      <w:pPr>
        <w:pStyle w:val="ListParagraph"/>
        <w:numPr>
          <w:ilvl w:val="0"/>
          <w:numId w:val="43"/>
        </w:numPr>
        <w:spacing w:line="240" w:lineRule="auto"/>
      </w:pPr>
      <w:r w:rsidRPr="00675E3E">
        <w:t>O</w:t>
      </w:r>
      <w:r w:rsidR="00603049" w:rsidRPr="00675E3E">
        <w:t xml:space="preserve">rganizing and overseeing periodic assessment and authority to operate (ATO) activities, and </w:t>
      </w:r>
    </w:p>
    <w:p w14:paraId="7E8D0497" w14:textId="27107D1C" w:rsidR="00603049" w:rsidRPr="00675E3E" w:rsidRDefault="00ED4C6A">
      <w:pPr>
        <w:pStyle w:val="ListParagraph"/>
        <w:numPr>
          <w:ilvl w:val="0"/>
          <w:numId w:val="43"/>
        </w:numPr>
        <w:spacing w:line="240" w:lineRule="auto"/>
      </w:pPr>
      <w:r w:rsidRPr="00675E3E">
        <w:t>E</w:t>
      </w:r>
      <w:r w:rsidR="006601EC" w:rsidRPr="00675E3E">
        <w:t xml:space="preserve">nsuring that there are necessary enterprise-level information security capabilities and services in place to </w:t>
      </w:r>
      <w:r w:rsidR="00857013" w:rsidRPr="00675E3E">
        <w:t xml:space="preserve">protect CMS systems.  </w:t>
      </w:r>
    </w:p>
    <w:p w14:paraId="45E6845D" w14:textId="52E81121" w:rsidR="00024640" w:rsidRPr="00786319" w:rsidRDefault="00083DD9" w:rsidP="00571E52">
      <w:pPr>
        <w:spacing w:line="240" w:lineRule="auto"/>
      </w:pPr>
      <w:r w:rsidRPr="00675E3E">
        <w:t xml:space="preserve">Privacy policies apply to CMS programs and activities at their inception, even before information systems are identified or defined. Business Owners (BO) must be engaged at the outset to identify privacy requirements, privacy compliance documentation, and privacy contract requirements prior to system development. Privacy policies also apply to the collection, creation, use, disclosure, and retention of information that identifies an individual in electronic or physical form. </w:t>
      </w:r>
      <w:r w:rsidR="008A3D0A" w:rsidRPr="00675E3E">
        <w:t xml:space="preserve"> </w:t>
      </w:r>
      <w:r w:rsidRPr="00675E3E">
        <w:t>It is CMS’s responsibility to protect the privacy interests of individuals and it applies to all types of information, regardless of its form. All CMS standards, regulations, directives, practices, and procedures clearly state that all forms of information must be protected.</w:t>
      </w:r>
      <w:r w:rsidR="00C2557D" w:rsidRPr="00601D50">
        <w:t xml:space="preserve">  It is the responsibility of the ISSO to coordinate with the Data Guardian, </w:t>
      </w:r>
      <w:r w:rsidR="00536F5E" w:rsidRPr="00601D50">
        <w:t>Information System Owner (</w:t>
      </w:r>
      <w:r w:rsidR="00C2557D" w:rsidRPr="00786319">
        <w:t>ISO</w:t>
      </w:r>
      <w:r w:rsidR="00536F5E" w:rsidRPr="00786319">
        <w:t>)</w:t>
      </w:r>
      <w:r w:rsidR="00C2557D" w:rsidRPr="00786319">
        <w:t xml:space="preserve">, BO, </w:t>
      </w:r>
      <w:r w:rsidR="00536F5E" w:rsidRPr="00786319">
        <w:t xml:space="preserve">Privacy Advisor, </w:t>
      </w:r>
      <w:r w:rsidR="00C2557D" w:rsidRPr="00786319">
        <w:t xml:space="preserve">and </w:t>
      </w:r>
      <w:r w:rsidR="00536F5E" w:rsidRPr="00786319">
        <w:t>Cyber Risk Advisor (</w:t>
      </w:r>
      <w:r w:rsidR="00C2557D" w:rsidRPr="00786319">
        <w:t>CRA</w:t>
      </w:r>
      <w:r w:rsidR="00536F5E" w:rsidRPr="00786319">
        <w:t>)</w:t>
      </w:r>
      <w:r w:rsidR="00C2557D" w:rsidRPr="00786319">
        <w:t xml:space="preserve"> to meet all collection, creation, use, dissemination, retention, and maintenance requirements for</w:t>
      </w:r>
      <w:r w:rsidR="00F77300">
        <w:t xml:space="preserve"> Personally Identifiable Information</w:t>
      </w:r>
      <w:r w:rsidR="00C2557D" w:rsidRPr="00786319">
        <w:t xml:space="preserve"> </w:t>
      </w:r>
      <w:r w:rsidR="00F77300">
        <w:t>(</w:t>
      </w:r>
      <w:r w:rsidR="00C2557D" w:rsidRPr="00786319">
        <w:t>PII</w:t>
      </w:r>
      <w:r w:rsidR="00F77300">
        <w:t>)</w:t>
      </w:r>
      <w:r w:rsidR="00C2557D" w:rsidRPr="00786319">
        <w:t xml:space="preserve">, </w:t>
      </w:r>
      <w:r w:rsidR="00F77300">
        <w:t>Protected Health Information (</w:t>
      </w:r>
      <w:r w:rsidR="00C2557D" w:rsidRPr="00786319">
        <w:t>PHI</w:t>
      </w:r>
      <w:r w:rsidR="00F77300">
        <w:t>)</w:t>
      </w:r>
      <w:r w:rsidR="00C2557D" w:rsidRPr="00786319">
        <w:t xml:space="preserve">, and </w:t>
      </w:r>
      <w:r w:rsidR="00F77300">
        <w:t>Federal Tax Information (</w:t>
      </w:r>
      <w:r w:rsidR="00C2557D" w:rsidRPr="00786319">
        <w:t>FTI</w:t>
      </w:r>
      <w:r w:rsidR="00F77300">
        <w:t>)</w:t>
      </w:r>
      <w:r w:rsidR="00C2557D" w:rsidRPr="00786319">
        <w:t xml:space="preserve"> in accordance with the Privacy Act, E-Government Act, and all applicable guidance.</w:t>
      </w:r>
    </w:p>
    <w:p w14:paraId="420E7012" w14:textId="77777777" w:rsidR="00024640" w:rsidRPr="001353C6" w:rsidRDefault="00024640">
      <w:r w:rsidRPr="001353C6">
        <w:br w:type="page"/>
      </w:r>
    </w:p>
    <w:p w14:paraId="6FE3C03A" w14:textId="35EE0253" w:rsidR="002D3061" w:rsidRPr="001353C6" w:rsidRDefault="002D3061">
      <w:pPr>
        <w:spacing w:line="240" w:lineRule="auto"/>
      </w:pPr>
      <w:r w:rsidRPr="001353C6">
        <w:lastRenderedPageBreak/>
        <w:t xml:space="preserve">The figure </w:t>
      </w:r>
      <w:r w:rsidR="00F77300">
        <w:t xml:space="preserve">below </w:t>
      </w:r>
      <w:r w:rsidRPr="001353C6">
        <w:t>depicts the interrelationship between security and privacy, both of which are vital to CMS operations.</w:t>
      </w:r>
    </w:p>
    <w:p w14:paraId="57452094" w14:textId="77777777" w:rsidR="006B1A25" w:rsidRPr="009B2579" w:rsidRDefault="00C2557D" w:rsidP="002039A0">
      <w:pPr>
        <w:keepNext/>
        <w:spacing w:line="240" w:lineRule="auto"/>
        <w:jc w:val="center"/>
      </w:pPr>
      <w:r w:rsidRPr="009B2579">
        <w:rPr>
          <w:noProof/>
        </w:rPr>
        <w:drawing>
          <wp:inline distT="0" distB="0" distL="0" distR="0" wp14:anchorId="0C72D24F" wp14:editId="308D0F4B">
            <wp:extent cx="3436620" cy="2577465"/>
            <wp:effectExtent l="19050" t="19050" r="11430" b="13335"/>
            <wp:docPr id="6" name="Picture 6" descr="Security and Privacy can be thought of as two  intersecting circles, each of which has its own interpretation to various attributes.  Security is accountable to management; privacy is accountable to the person.  Security uses risk based assessment; privacy uses capability based assessment.  Access controls for security are defined by the system owner; for privacy they are defined by use limitation and consent of the subject, and legislation.  In the case of protection, security concentrates on focusing against outsiders.  Privacy concentrates on all, including outsiders,  insiders and the system owner.  Finally, in the case of encryption, security asks 'when is it decrypted'?  Privacy asks 'who has the keys'?" title="Security and Privacy Inter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derstanding Security Privacy Relationship Diagram.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47999" cy="2585999"/>
                    </a:xfrm>
                    <a:prstGeom prst="rect">
                      <a:avLst/>
                    </a:prstGeom>
                    <a:ln>
                      <a:solidFill>
                        <a:schemeClr val="accent1"/>
                      </a:solidFill>
                    </a:ln>
                  </pic:spPr>
                </pic:pic>
              </a:graphicData>
            </a:graphic>
          </wp:inline>
        </w:drawing>
      </w:r>
    </w:p>
    <w:p w14:paraId="605FC674" w14:textId="04E57254" w:rsidR="00C2557D" w:rsidRPr="00FC1822" w:rsidRDefault="006B1A25" w:rsidP="00571E52">
      <w:pPr>
        <w:pStyle w:val="Caption"/>
        <w:jc w:val="center"/>
        <w:rPr>
          <w:color w:val="auto"/>
        </w:rPr>
      </w:pPr>
      <w:r w:rsidRPr="00FC1822">
        <w:rPr>
          <w:color w:val="auto"/>
        </w:rPr>
        <w:t xml:space="preserve">Figure </w:t>
      </w:r>
      <w:r w:rsidR="001A7154" w:rsidRPr="00FC1822">
        <w:rPr>
          <w:noProof/>
          <w:color w:val="auto"/>
        </w:rPr>
        <w:fldChar w:fldCharType="begin"/>
      </w:r>
      <w:r w:rsidR="001A7154" w:rsidRPr="00FC1822">
        <w:rPr>
          <w:noProof/>
          <w:color w:val="auto"/>
        </w:rPr>
        <w:instrText xml:space="preserve"> SEQ Figure \* ARABIC </w:instrText>
      </w:r>
      <w:r w:rsidR="001A7154" w:rsidRPr="00FC1822">
        <w:rPr>
          <w:noProof/>
          <w:color w:val="auto"/>
        </w:rPr>
        <w:fldChar w:fldCharType="separate"/>
      </w:r>
      <w:r w:rsidR="00CA3EB5" w:rsidRPr="00FC1822">
        <w:rPr>
          <w:noProof/>
          <w:color w:val="auto"/>
        </w:rPr>
        <w:t>1</w:t>
      </w:r>
      <w:r w:rsidR="001A7154" w:rsidRPr="00FC1822">
        <w:rPr>
          <w:noProof/>
          <w:color w:val="auto"/>
        </w:rPr>
        <w:fldChar w:fldCharType="end"/>
      </w:r>
      <w:r w:rsidRPr="00FC1822">
        <w:rPr>
          <w:color w:val="auto"/>
        </w:rPr>
        <w:t xml:space="preserve"> Security and Privacy Interrelationship</w:t>
      </w:r>
    </w:p>
    <w:p w14:paraId="6346D187" w14:textId="7750CF24" w:rsidR="00106D08" w:rsidRPr="00675E3E" w:rsidRDefault="00AA4FAF" w:rsidP="00FC1822">
      <w:pPr>
        <w:pStyle w:val="Heading2"/>
        <w:spacing w:after="240"/>
      </w:pPr>
      <w:bookmarkStart w:id="8" w:name="_Toc41482506"/>
      <w:r w:rsidRPr="00675E3E">
        <w:t>CISO/</w:t>
      </w:r>
      <w:r w:rsidR="00106D08" w:rsidRPr="00675E3E">
        <w:t>ISPG Organization</w:t>
      </w:r>
      <w:bookmarkEnd w:id="8"/>
      <w:r w:rsidR="00106D08" w:rsidRPr="00675E3E">
        <w:t xml:space="preserve"> </w:t>
      </w:r>
    </w:p>
    <w:p w14:paraId="6BB57DB4" w14:textId="21DE25B7" w:rsidR="006A4471" w:rsidRPr="00FC1822" w:rsidRDefault="006A4471" w:rsidP="00F02D0D">
      <w:pPr>
        <w:pStyle w:val="Heading3"/>
      </w:pPr>
      <w:bookmarkStart w:id="9" w:name="_Toc41482507"/>
      <w:r w:rsidRPr="00FC1822">
        <w:t>Office of the CISO</w:t>
      </w:r>
      <w:bookmarkEnd w:id="9"/>
    </w:p>
    <w:p w14:paraId="75820A89" w14:textId="5C8DF8C4" w:rsidR="00866788" w:rsidRPr="009B2579" w:rsidRDefault="000476D0" w:rsidP="00571E52">
      <w:pPr>
        <w:pStyle w:val="Default"/>
        <w:spacing w:after="160"/>
        <w:rPr>
          <w:rFonts w:asciiTheme="minorHAnsi" w:hAnsiTheme="minorHAnsi" w:cstheme="minorHAnsi"/>
          <w:color w:val="auto"/>
          <w:sz w:val="22"/>
          <w:szCs w:val="22"/>
        </w:rPr>
      </w:pPr>
      <w:r w:rsidRPr="00FC1822">
        <w:rPr>
          <w:rFonts w:asciiTheme="minorHAnsi" w:hAnsiTheme="minorHAnsi" w:cstheme="minorHAnsi"/>
          <w:color w:val="auto"/>
          <w:sz w:val="22"/>
          <w:szCs w:val="22"/>
        </w:rPr>
        <w:t>Per the CMS Information System Security and Privacy Policy</w:t>
      </w:r>
      <w:r w:rsidR="00F77300">
        <w:rPr>
          <w:rFonts w:asciiTheme="minorHAnsi" w:hAnsiTheme="minorHAnsi" w:cstheme="minorHAnsi"/>
          <w:color w:val="auto"/>
          <w:sz w:val="22"/>
          <w:szCs w:val="22"/>
        </w:rPr>
        <w:t xml:space="preserve"> (IS2P2)</w:t>
      </w:r>
      <w:r w:rsidRPr="00FC1822">
        <w:rPr>
          <w:rFonts w:asciiTheme="minorHAnsi" w:hAnsiTheme="minorHAnsi" w:cstheme="minorHAnsi"/>
          <w:color w:val="auto"/>
          <w:sz w:val="22"/>
          <w:szCs w:val="22"/>
        </w:rPr>
        <w:t>, Version 2.0, t</w:t>
      </w:r>
      <w:r w:rsidR="00866788" w:rsidRPr="00FC1822">
        <w:rPr>
          <w:rFonts w:asciiTheme="minorHAnsi" w:hAnsiTheme="minorHAnsi" w:cstheme="minorHAnsi"/>
          <w:color w:val="auto"/>
          <w:sz w:val="22"/>
          <w:szCs w:val="22"/>
        </w:rPr>
        <w:t xml:space="preserve">he CISO carries out the CIO’s information security responsibilities under federal requirements in conjunction with the SOP.  </w:t>
      </w:r>
      <w:r w:rsidR="00866788" w:rsidRPr="009B2579">
        <w:rPr>
          <w:rFonts w:asciiTheme="minorHAnsi" w:hAnsiTheme="minorHAnsi" w:cstheme="minorHAnsi"/>
          <w:color w:val="auto"/>
          <w:sz w:val="22"/>
          <w:szCs w:val="22"/>
        </w:rPr>
        <w:t xml:space="preserve">The responsibilities of the CISO include, but are not limited to, the following: </w:t>
      </w:r>
    </w:p>
    <w:p w14:paraId="18DB2CE6" w14:textId="2DBA87FF" w:rsidR="00866788" w:rsidRPr="00675E3E"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675E3E">
        <w:rPr>
          <w:rFonts w:asciiTheme="minorHAnsi" w:hAnsiTheme="minorHAnsi" w:cstheme="minorHAnsi"/>
          <w:color w:val="auto"/>
          <w:sz w:val="22"/>
          <w:szCs w:val="22"/>
        </w:rPr>
        <w:t xml:space="preserve">Define information security and privacy control requirements through the </w:t>
      </w:r>
      <w:r w:rsidRPr="00FC1822">
        <w:rPr>
          <w:rFonts w:asciiTheme="minorHAnsi" w:hAnsiTheme="minorHAnsi" w:cstheme="minorHAnsi"/>
          <w:iCs/>
          <w:color w:val="auto"/>
          <w:sz w:val="22"/>
          <w:szCs w:val="22"/>
        </w:rPr>
        <w:t xml:space="preserve">CMS </w:t>
      </w:r>
      <w:r w:rsidR="00F77300">
        <w:rPr>
          <w:rFonts w:asciiTheme="minorHAnsi" w:hAnsiTheme="minorHAnsi" w:cstheme="minorHAnsi"/>
          <w:iCs/>
          <w:color w:val="auto"/>
          <w:sz w:val="22"/>
          <w:szCs w:val="22"/>
        </w:rPr>
        <w:t>Acceptable Risk Safeguards (</w:t>
      </w:r>
      <w:r w:rsidRPr="00FC1822">
        <w:rPr>
          <w:rFonts w:asciiTheme="minorHAnsi" w:hAnsiTheme="minorHAnsi" w:cstheme="minorHAnsi"/>
          <w:iCs/>
          <w:color w:val="auto"/>
          <w:sz w:val="22"/>
          <w:szCs w:val="22"/>
        </w:rPr>
        <w:t>ARS</w:t>
      </w:r>
      <w:r w:rsidR="00F77300">
        <w:rPr>
          <w:rFonts w:asciiTheme="minorHAnsi" w:hAnsiTheme="minorHAnsi" w:cstheme="minorHAnsi"/>
          <w:iCs/>
          <w:color w:val="auto"/>
          <w:sz w:val="22"/>
          <w:szCs w:val="22"/>
        </w:rPr>
        <w:t>)</w:t>
      </w:r>
      <w:r w:rsidRPr="00675E3E">
        <w:rPr>
          <w:rFonts w:asciiTheme="minorHAnsi" w:hAnsiTheme="minorHAnsi" w:cstheme="minorHAnsi"/>
          <w:i/>
          <w:iCs/>
          <w:color w:val="auto"/>
          <w:sz w:val="22"/>
          <w:szCs w:val="22"/>
        </w:rPr>
        <w:t xml:space="preserve"> </w:t>
      </w:r>
      <w:r w:rsidRPr="00675E3E">
        <w:rPr>
          <w:rFonts w:asciiTheme="minorHAnsi" w:hAnsiTheme="minorHAnsi" w:cstheme="minorHAnsi"/>
          <w:color w:val="auto"/>
          <w:sz w:val="22"/>
          <w:szCs w:val="22"/>
        </w:rPr>
        <w:t xml:space="preserve">and standards, requirements, directives, practices, and procedures through the </w:t>
      </w:r>
      <w:r w:rsidR="00F77300">
        <w:rPr>
          <w:rFonts w:asciiTheme="minorHAnsi" w:hAnsiTheme="minorHAnsi" w:cstheme="minorHAnsi"/>
          <w:color w:val="auto"/>
          <w:sz w:val="22"/>
          <w:szCs w:val="22"/>
        </w:rPr>
        <w:t>Risk Management Handbook (</w:t>
      </w:r>
      <w:r w:rsidRPr="00675E3E">
        <w:rPr>
          <w:rFonts w:asciiTheme="minorHAnsi" w:hAnsiTheme="minorHAnsi" w:cstheme="minorHAnsi"/>
          <w:color w:val="auto"/>
          <w:sz w:val="22"/>
          <w:szCs w:val="22"/>
        </w:rPr>
        <w:t>RMH</w:t>
      </w:r>
      <w:r w:rsidR="00F77300">
        <w:rPr>
          <w:rFonts w:asciiTheme="minorHAnsi" w:hAnsiTheme="minorHAnsi" w:cstheme="minorHAnsi"/>
          <w:color w:val="auto"/>
          <w:sz w:val="22"/>
          <w:szCs w:val="22"/>
        </w:rPr>
        <w:t>)</w:t>
      </w:r>
      <w:r w:rsidR="00847E8A" w:rsidRPr="00675E3E">
        <w:rPr>
          <w:rFonts w:asciiTheme="minorHAnsi" w:hAnsiTheme="minorHAnsi" w:cstheme="minorHAnsi"/>
          <w:color w:val="auto"/>
          <w:sz w:val="22"/>
          <w:szCs w:val="22"/>
        </w:rPr>
        <w:t>;</w:t>
      </w:r>
      <w:r w:rsidRPr="00675E3E">
        <w:rPr>
          <w:rFonts w:asciiTheme="minorHAnsi" w:hAnsiTheme="minorHAnsi" w:cstheme="minorHAnsi"/>
          <w:color w:val="auto"/>
          <w:sz w:val="22"/>
          <w:szCs w:val="22"/>
        </w:rPr>
        <w:t xml:space="preserve"> </w:t>
      </w:r>
    </w:p>
    <w:p w14:paraId="2B56223D" w14:textId="74F4B19C" w:rsidR="00866788" w:rsidRPr="00601D50"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675E3E">
        <w:rPr>
          <w:rFonts w:asciiTheme="minorHAnsi" w:hAnsiTheme="minorHAnsi" w:cstheme="minorHAnsi"/>
          <w:color w:val="auto"/>
          <w:sz w:val="22"/>
          <w:szCs w:val="22"/>
        </w:rPr>
        <w:t>Publish CISO Directives as requ</w:t>
      </w:r>
      <w:r w:rsidR="00847E8A" w:rsidRPr="00675E3E">
        <w:rPr>
          <w:rFonts w:asciiTheme="minorHAnsi" w:hAnsiTheme="minorHAnsi" w:cstheme="minorHAnsi"/>
          <w:color w:val="auto"/>
          <w:sz w:val="22"/>
          <w:szCs w:val="22"/>
        </w:rPr>
        <w:t>ired to augment existing policy;</w:t>
      </w:r>
    </w:p>
    <w:p w14:paraId="226C37DB" w14:textId="3EB4D989" w:rsidR="00866788" w:rsidRPr="0078631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786319">
        <w:rPr>
          <w:rFonts w:asciiTheme="minorHAnsi" w:hAnsiTheme="minorHAnsi" w:cstheme="minorHAnsi"/>
          <w:color w:val="auto"/>
          <w:sz w:val="22"/>
          <w:szCs w:val="22"/>
        </w:rPr>
        <w:t>Review any requested</w:t>
      </w:r>
      <w:r w:rsidR="005A219A" w:rsidRPr="00786319">
        <w:rPr>
          <w:rFonts w:asciiTheme="minorHAnsi" w:hAnsiTheme="minorHAnsi" w:cstheme="minorHAnsi"/>
          <w:color w:val="auto"/>
          <w:sz w:val="22"/>
          <w:szCs w:val="22"/>
        </w:rPr>
        <w:t xml:space="preserve"> waivers and deviations from </w:t>
      </w:r>
      <w:r w:rsidR="00736C4E">
        <w:rPr>
          <w:rFonts w:asciiTheme="minorHAnsi" w:hAnsiTheme="minorHAnsi" w:cstheme="minorHAnsi"/>
          <w:color w:val="auto"/>
          <w:sz w:val="22"/>
          <w:szCs w:val="22"/>
        </w:rPr>
        <w:t>p</w:t>
      </w:r>
      <w:r w:rsidRPr="00786319">
        <w:rPr>
          <w:rFonts w:asciiTheme="minorHAnsi" w:hAnsiTheme="minorHAnsi" w:cstheme="minorHAnsi"/>
          <w:color w:val="auto"/>
          <w:sz w:val="22"/>
          <w:szCs w:val="22"/>
        </w:rPr>
        <w:t xml:space="preserve">olicy and provide recommendations to the </w:t>
      </w:r>
      <w:r w:rsidR="00736C4E">
        <w:rPr>
          <w:rFonts w:asciiTheme="minorHAnsi" w:hAnsiTheme="minorHAnsi" w:cstheme="minorHAnsi"/>
          <w:color w:val="auto"/>
          <w:sz w:val="22"/>
          <w:szCs w:val="22"/>
        </w:rPr>
        <w:t>Authorizing Official (</w:t>
      </w:r>
      <w:r w:rsidRPr="00786319">
        <w:rPr>
          <w:rFonts w:asciiTheme="minorHAnsi" w:hAnsiTheme="minorHAnsi" w:cstheme="minorHAnsi"/>
          <w:color w:val="auto"/>
          <w:sz w:val="22"/>
          <w:szCs w:val="22"/>
        </w:rPr>
        <w:t>AO</w:t>
      </w:r>
      <w:r w:rsidR="00736C4E">
        <w:rPr>
          <w:rFonts w:asciiTheme="minorHAnsi" w:hAnsiTheme="minorHAnsi" w:cstheme="minorHAnsi"/>
          <w:color w:val="auto"/>
          <w:sz w:val="22"/>
          <w:szCs w:val="22"/>
        </w:rPr>
        <w:t>)</w:t>
      </w:r>
      <w:r w:rsidRPr="00786319">
        <w:rPr>
          <w:rFonts w:asciiTheme="minorHAnsi" w:hAnsiTheme="minorHAnsi" w:cstheme="minorHAnsi"/>
          <w:color w:val="auto"/>
          <w:sz w:val="22"/>
          <w:szCs w:val="22"/>
        </w:rPr>
        <w:t xml:space="preserve"> for risk acceptance</w:t>
      </w:r>
      <w:r w:rsidR="00847E8A" w:rsidRPr="00786319">
        <w:rPr>
          <w:rFonts w:asciiTheme="minorHAnsi" w:hAnsiTheme="minorHAnsi" w:cstheme="minorHAnsi"/>
          <w:color w:val="auto"/>
          <w:sz w:val="22"/>
          <w:szCs w:val="22"/>
        </w:rPr>
        <w:t>;</w:t>
      </w:r>
      <w:r w:rsidRPr="00786319">
        <w:rPr>
          <w:rFonts w:asciiTheme="minorHAnsi" w:hAnsiTheme="minorHAnsi" w:cstheme="minorHAnsi"/>
          <w:color w:val="auto"/>
          <w:sz w:val="22"/>
          <w:szCs w:val="22"/>
        </w:rPr>
        <w:t xml:space="preserve"> </w:t>
      </w:r>
    </w:p>
    <w:p w14:paraId="2CA7A127" w14:textId="6D446AA7" w:rsidR="00866788" w:rsidRPr="0078631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786319">
        <w:rPr>
          <w:rFonts w:asciiTheme="minorHAnsi" w:hAnsiTheme="minorHAnsi" w:cstheme="minorHAnsi"/>
          <w:color w:val="auto"/>
          <w:sz w:val="22"/>
          <w:szCs w:val="22"/>
        </w:rPr>
        <w:t>Serve as the security official who is responsible for the development and implementation of the policies and procedures that are required by</w:t>
      </w:r>
      <w:r w:rsidR="005A219A" w:rsidRPr="00786319">
        <w:rPr>
          <w:rFonts w:asciiTheme="minorHAnsi" w:hAnsiTheme="minorHAnsi" w:cstheme="minorHAnsi"/>
          <w:color w:val="auto"/>
          <w:sz w:val="22"/>
          <w:szCs w:val="22"/>
        </w:rPr>
        <w:t xml:space="preserve"> the </w:t>
      </w:r>
      <w:r w:rsidR="00736C4E" w:rsidRPr="00736C4E">
        <w:rPr>
          <w:rFonts w:asciiTheme="minorHAnsi" w:hAnsiTheme="minorHAnsi" w:cstheme="minorHAnsi"/>
          <w:color w:val="auto"/>
          <w:sz w:val="22"/>
          <w:szCs w:val="22"/>
        </w:rPr>
        <w:t>Health Insurance Portability and Accountability Act</w:t>
      </w:r>
      <w:r w:rsidR="00736C4E">
        <w:rPr>
          <w:rFonts w:asciiTheme="minorHAnsi" w:hAnsiTheme="minorHAnsi" w:cstheme="minorHAnsi"/>
          <w:color w:val="auto"/>
          <w:sz w:val="22"/>
          <w:szCs w:val="22"/>
        </w:rPr>
        <w:t xml:space="preserve"> (</w:t>
      </w:r>
      <w:r w:rsidR="005A219A" w:rsidRPr="00786319">
        <w:rPr>
          <w:rFonts w:asciiTheme="minorHAnsi" w:hAnsiTheme="minorHAnsi" w:cstheme="minorHAnsi"/>
          <w:color w:val="auto"/>
          <w:sz w:val="22"/>
          <w:szCs w:val="22"/>
        </w:rPr>
        <w:t>HIPAA</w:t>
      </w:r>
      <w:r w:rsidR="00736C4E">
        <w:rPr>
          <w:rFonts w:asciiTheme="minorHAnsi" w:hAnsiTheme="minorHAnsi" w:cstheme="minorHAnsi"/>
          <w:color w:val="auto"/>
          <w:sz w:val="22"/>
          <w:szCs w:val="22"/>
        </w:rPr>
        <w:t>)</w:t>
      </w:r>
      <w:r w:rsidR="005A219A" w:rsidRPr="00786319">
        <w:rPr>
          <w:rFonts w:asciiTheme="minorHAnsi" w:hAnsiTheme="minorHAnsi" w:cstheme="minorHAnsi"/>
          <w:color w:val="auto"/>
          <w:sz w:val="22"/>
          <w:szCs w:val="22"/>
        </w:rPr>
        <w:t xml:space="preserve"> Sec</w:t>
      </w:r>
      <w:r w:rsidR="00847E8A" w:rsidRPr="00786319">
        <w:rPr>
          <w:rFonts w:asciiTheme="minorHAnsi" w:hAnsiTheme="minorHAnsi" w:cstheme="minorHAnsi"/>
          <w:color w:val="auto"/>
          <w:sz w:val="22"/>
          <w:szCs w:val="22"/>
        </w:rPr>
        <w:t>urity Rule;</w:t>
      </w:r>
      <w:r w:rsidRPr="00786319">
        <w:rPr>
          <w:rFonts w:asciiTheme="minorHAnsi" w:hAnsiTheme="minorHAnsi" w:cstheme="minorHAnsi"/>
          <w:color w:val="auto"/>
          <w:sz w:val="22"/>
          <w:szCs w:val="22"/>
        </w:rPr>
        <w:t xml:space="preserve"> </w:t>
      </w:r>
    </w:p>
    <w:p w14:paraId="35DE31C8" w14:textId="7667A266" w:rsidR="00866788" w:rsidRPr="0078631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786319">
        <w:rPr>
          <w:rFonts w:asciiTheme="minorHAnsi" w:hAnsiTheme="minorHAnsi" w:cstheme="minorHAnsi"/>
          <w:color w:val="auto"/>
          <w:sz w:val="22"/>
          <w:szCs w:val="22"/>
        </w:rPr>
        <w:t>Delegate the authority to approve system configuration deviations to the CRA and ISSO, where appropriate</w:t>
      </w:r>
      <w:r w:rsidR="00847E8A" w:rsidRPr="00786319">
        <w:rPr>
          <w:rFonts w:asciiTheme="minorHAnsi" w:hAnsiTheme="minorHAnsi" w:cstheme="minorHAnsi"/>
          <w:color w:val="auto"/>
          <w:sz w:val="22"/>
          <w:szCs w:val="22"/>
        </w:rPr>
        <w:t>;</w:t>
      </w:r>
      <w:r w:rsidRPr="00786319">
        <w:rPr>
          <w:rFonts w:asciiTheme="minorHAnsi" w:hAnsiTheme="minorHAnsi" w:cstheme="minorHAnsi"/>
          <w:color w:val="auto"/>
          <w:sz w:val="22"/>
          <w:szCs w:val="22"/>
        </w:rPr>
        <w:t xml:space="preserve"> </w:t>
      </w:r>
    </w:p>
    <w:p w14:paraId="28288C9D" w14:textId="761AFE86" w:rsidR="00866788" w:rsidRPr="001353C6"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1353C6">
        <w:rPr>
          <w:rFonts w:asciiTheme="minorHAnsi" w:hAnsiTheme="minorHAnsi" w:cstheme="minorHAnsi"/>
          <w:color w:val="auto"/>
          <w:sz w:val="22"/>
          <w:szCs w:val="22"/>
        </w:rPr>
        <w:t xml:space="preserve">Ensure CMS-wide implementation of </w:t>
      </w:r>
      <w:r w:rsidR="00792379">
        <w:rPr>
          <w:rFonts w:asciiTheme="minorHAnsi" w:hAnsiTheme="minorHAnsi" w:cstheme="minorHAnsi"/>
          <w:color w:val="auto"/>
          <w:sz w:val="22"/>
          <w:szCs w:val="22"/>
        </w:rPr>
        <w:t xml:space="preserve">the </w:t>
      </w:r>
      <w:r w:rsidR="00792379" w:rsidRPr="00792379">
        <w:rPr>
          <w:rFonts w:asciiTheme="minorHAnsi" w:hAnsiTheme="minorHAnsi" w:cstheme="minorHAnsi"/>
          <w:color w:val="auto"/>
          <w:sz w:val="22"/>
          <w:szCs w:val="22"/>
        </w:rPr>
        <w:t xml:space="preserve">Department of Health and Human Services </w:t>
      </w:r>
      <w:r w:rsidR="00792379">
        <w:rPr>
          <w:rFonts w:asciiTheme="minorHAnsi" w:hAnsiTheme="minorHAnsi" w:cstheme="minorHAnsi"/>
          <w:color w:val="auto"/>
          <w:sz w:val="22"/>
          <w:szCs w:val="22"/>
        </w:rPr>
        <w:t>(</w:t>
      </w:r>
      <w:r w:rsidRPr="001353C6">
        <w:rPr>
          <w:rFonts w:asciiTheme="minorHAnsi" w:hAnsiTheme="minorHAnsi" w:cstheme="minorHAnsi"/>
          <w:color w:val="auto"/>
          <w:sz w:val="22"/>
          <w:szCs w:val="22"/>
        </w:rPr>
        <w:t>HHS</w:t>
      </w:r>
      <w:r w:rsidR="00792379">
        <w:rPr>
          <w:rFonts w:asciiTheme="minorHAnsi" w:hAnsiTheme="minorHAnsi" w:cstheme="minorHAnsi"/>
          <w:color w:val="auto"/>
          <w:sz w:val="22"/>
          <w:szCs w:val="22"/>
        </w:rPr>
        <w:t>)</w:t>
      </w:r>
      <w:r w:rsidRPr="001353C6">
        <w:rPr>
          <w:rFonts w:asciiTheme="minorHAnsi" w:hAnsiTheme="minorHAnsi" w:cstheme="minorHAnsi"/>
          <w:color w:val="auto"/>
          <w:sz w:val="22"/>
          <w:szCs w:val="22"/>
        </w:rPr>
        <w:t xml:space="preserve"> and CMS information security and privacy capabilities, policies, and procedures</w:t>
      </w:r>
      <w:r w:rsidR="00847E8A" w:rsidRPr="001353C6">
        <w:rPr>
          <w:rFonts w:asciiTheme="minorHAnsi" w:hAnsiTheme="minorHAnsi" w:cstheme="minorHAnsi"/>
          <w:color w:val="auto"/>
          <w:sz w:val="22"/>
          <w:szCs w:val="22"/>
        </w:rPr>
        <w:t>;</w:t>
      </w:r>
      <w:r w:rsidRPr="001353C6">
        <w:rPr>
          <w:rFonts w:asciiTheme="minorHAnsi" w:hAnsiTheme="minorHAnsi" w:cstheme="minorHAnsi"/>
          <w:color w:val="auto"/>
          <w:sz w:val="22"/>
          <w:szCs w:val="22"/>
        </w:rPr>
        <w:t xml:space="preserve"> </w:t>
      </w:r>
    </w:p>
    <w:p w14:paraId="36A73D66" w14:textId="7CCA0823" w:rsidR="00866788" w:rsidRPr="009B257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1353C6">
        <w:rPr>
          <w:rFonts w:asciiTheme="minorHAnsi" w:hAnsiTheme="minorHAnsi" w:cstheme="minorHAnsi"/>
          <w:color w:val="auto"/>
          <w:sz w:val="22"/>
          <w:szCs w:val="22"/>
        </w:rPr>
        <w:t>Lead the investigation and resolution of information security and privacy incidents and breaches across CMS</w:t>
      </w:r>
      <w:r w:rsidR="00847E8A" w:rsidRPr="009B2579">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w:t>
      </w:r>
    </w:p>
    <w:p w14:paraId="48EB4E24" w14:textId="6DA724BE" w:rsidR="00866788" w:rsidRPr="009B257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Define and oversee the goals and requirements of Agency Security Operations</w:t>
      </w:r>
      <w:r w:rsidR="00847E8A" w:rsidRPr="009B2579">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w:t>
      </w:r>
    </w:p>
    <w:p w14:paraId="06219DFD" w14:textId="577368FD" w:rsidR="00866788" w:rsidRPr="009B257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 xml:space="preserve">Coordinate incident response and threat information sharing with the HHS </w:t>
      </w:r>
      <w:r w:rsidR="00736C4E">
        <w:rPr>
          <w:rFonts w:asciiTheme="minorHAnsi" w:hAnsiTheme="minorHAnsi" w:cstheme="minorHAnsi"/>
          <w:color w:val="auto"/>
          <w:sz w:val="22"/>
          <w:szCs w:val="22"/>
        </w:rPr>
        <w:t>Computer Security Incident Response Center (</w:t>
      </w:r>
      <w:r w:rsidRPr="009B2579">
        <w:rPr>
          <w:rFonts w:asciiTheme="minorHAnsi" w:hAnsiTheme="minorHAnsi" w:cstheme="minorHAnsi"/>
          <w:color w:val="auto"/>
          <w:sz w:val="22"/>
          <w:szCs w:val="22"/>
        </w:rPr>
        <w:t>CSIRC</w:t>
      </w:r>
      <w:r w:rsidR="00736C4E">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and/or HHS </w:t>
      </w:r>
      <w:r w:rsidR="00736C4E">
        <w:rPr>
          <w:rFonts w:asciiTheme="minorHAnsi" w:hAnsiTheme="minorHAnsi" w:cstheme="minorHAnsi"/>
          <w:color w:val="auto"/>
          <w:sz w:val="22"/>
          <w:szCs w:val="22"/>
        </w:rPr>
        <w:t>Privacy Incident Response Team (</w:t>
      </w:r>
      <w:r w:rsidRPr="009B2579">
        <w:rPr>
          <w:rFonts w:asciiTheme="minorHAnsi" w:hAnsiTheme="minorHAnsi" w:cstheme="minorHAnsi"/>
          <w:color w:val="auto"/>
          <w:sz w:val="22"/>
          <w:szCs w:val="22"/>
        </w:rPr>
        <w:t>PIRT</w:t>
      </w:r>
      <w:r w:rsidR="00736C4E">
        <w:rPr>
          <w:rFonts w:asciiTheme="minorHAnsi" w:hAnsiTheme="minorHAnsi" w:cstheme="minorHAnsi"/>
          <w:color w:val="auto"/>
          <w:sz w:val="22"/>
          <w:szCs w:val="22"/>
        </w:rPr>
        <w:t>)</w:t>
      </w:r>
      <w:r w:rsidRPr="009B2579">
        <w:rPr>
          <w:rFonts w:asciiTheme="minorHAnsi" w:hAnsiTheme="minorHAnsi" w:cstheme="minorHAnsi"/>
          <w:color w:val="auto"/>
          <w:sz w:val="22"/>
          <w:szCs w:val="22"/>
        </w:rPr>
        <w:t>, as appropriate</w:t>
      </w:r>
      <w:r w:rsidR="00847E8A" w:rsidRPr="009B2579">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w:t>
      </w:r>
    </w:p>
    <w:p w14:paraId="52B69D65" w14:textId="79E347B6" w:rsidR="00866788" w:rsidRPr="009B2579" w:rsidRDefault="00866788" w:rsidP="00FC1822">
      <w:pPr>
        <w:pStyle w:val="Default"/>
        <w:numPr>
          <w:ilvl w:val="0"/>
          <w:numId w:val="43"/>
        </w:numPr>
        <w:spacing w:after="12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Ensure the information security continuous monitoring (ISCM) capabilities accomplish the goals identified in the ISCM strategy</w:t>
      </w:r>
      <w:r w:rsidR="00847E8A" w:rsidRPr="009B2579">
        <w:rPr>
          <w:rFonts w:asciiTheme="minorHAnsi" w:hAnsiTheme="minorHAnsi" w:cstheme="minorHAnsi"/>
          <w:color w:val="auto"/>
          <w:sz w:val="22"/>
          <w:szCs w:val="22"/>
        </w:rPr>
        <w:t>;</w:t>
      </w:r>
    </w:p>
    <w:p w14:paraId="01EFA4BB" w14:textId="1F431358" w:rsidR="00866788" w:rsidRPr="009B2579" w:rsidRDefault="00866788" w:rsidP="00FC1822">
      <w:pPr>
        <w:pStyle w:val="Default"/>
        <w:numPr>
          <w:ilvl w:val="0"/>
          <w:numId w:val="43"/>
        </w:numPr>
        <w:spacing w:after="12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lastRenderedPageBreak/>
        <w:t>Approve the appointment of the ISSO by the Program Executive</w:t>
      </w:r>
      <w:r w:rsidR="00847E8A" w:rsidRPr="009B2579">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w:t>
      </w:r>
    </w:p>
    <w:p w14:paraId="618F3B33" w14:textId="6B49E51E" w:rsidR="00866788" w:rsidRPr="009B2579" w:rsidRDefault="00866788" w:rsidP="00FC1822">
      <w:pPr>
        <w:pStyle w:val="Default"/>
        <w:numPr>
          <w:ilvl w:val="0"/>
          <w:numId w:val="43"/>
        </w:numPr>
        <w:spacing w:after="12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Approve the independent security control assessment deliverables</w:t>
      </w:r>
      <w:r w:rsidR="00847E8A" w:rsidRPr="009B2579">
        <w:rPr>
          <w:rFonts w:asciiTheme="minorHAnsi" w:hAnsiTheme="minorHAnsi" w:cstheme="minorHAnsi"/>
          <w:color w:val="auto"/>
          <w:sz w:val="22"/>
          <w:szCs w:val="22"/>
        </w:rPr>
        <w:t>;</w:t>
      </w:r>
      <w:r w:rsidRPr="009B2579">
        <w:rPr>
          <w:rFonts w:asciiTheme="minorHAnsi" w:hAnsiTheme="minorHAnsi" w:cstheme="minorHAnsi"/>
          <w:color w:val="auto"/>
          <w:sz w:val="22"/>
          <w:szCs w:val="22"/>
        </w:rPr>
        <w:t xml:space="preserve"> </w:t>
      </w:r>
    </w:p>
    <w:p w14:paraId="4EDF063F" w14:textId="55DB531A" w:rsidR="00866788" w:rsidRPr="009B2579" w:rsidRDefault="00866788" w:rsidP="00FC1822">
      <w:pPr>
        <w:pStyle w:val="Default"/>
        <w:numPr>
          <w:ilvl w:val="0"/>
          <w:numId w:val="43"/>
        </w:numPr>
        <w:spacing w:after="12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Coordinate with the CIO, SOP, Data Guardian, ISSO, and Website Owner/Administrator to ensure compliance with control family requirements on website usage, web measurement and customization technologies, and third-party websites and applications</w:t>
      </w:r>
      <w:r w:rsidR="00847E8A" w:rsidRPr="009B2579">
        <w:rPr>
          <w:rFonts w:asciiTheme="minorHAnsi" w:hAnsiTheme="minorHAnsi" w:cstheme="minorHAnsi"/>
          <w:color w:val="auto"/>
          <w:sz w:val="22"/>
          <w:szCs w:val="22"/>
        </w:rPr>
        <w:t xml:space="preserve">, and </w:t>
      </w:r>
      <w:r w:rsidRPr="009B2579">
        <w:rPr>
          <w:rFonts w:asciiTheme="minorHAnsi" w:hAnsiTheme="minorHAnsi" w:cstheme="minorHAnsi"/>
          <w:color w:val="auto"/>
          <w:sz w:val="22"/>
          <w:szCs w:val="22"/>
        </w:rPr>
        <w:t xml:space="preserve"> </w:t>
      </w:r>
    </w:p>
    <w:p w14:paraId="5CFF6CE3" w14:textId="4AD593A8" w:rsidR="00866788" w:rsidRPr="009B2579" w:rsidRDefault="00866788" w:rsidP="00FC1822">
      <w:pPr>
        <w:pStyle w:val="Default"/>
        <w:numPr>
          <w:ilvl w:val="0"/>
          <w:numId w:val="43"/>
        </w:numPr>
        <w:spacing w:after="160"/>
        <w:contextualSpacing/>
        <w:rPr>
          <w:rFonts w:asciiTheme="minorHAnsi" w:hAnsiTheme="minorHAnsi" w:cstheme="minorHAnsi"/>
          <w:color w:val="auto"/>
          <w:sz w:val="22"/>
          <w:szCs w:val="22"/>
        </w:rPr>
      </w:pPr>
      <w:r w:rsidRPr="009B2579">
        <w:rPr>
          <w:rFonts w:asciiTheme="minorHAnsi" w:hAnsiTheme="minorHAnsi" w:cstheme="minorHAnsi"/>
          <w:color w:val="auto"/>
          <w:sz w:val="22"/>
          <w:szCs w:val="22"/>
        </w:rPr>
        <w:t>Authorize the immediate disconnection or suspension of any interconnection by coordinating with the SOP and the CCIC Director to (1) disconnect or suspend interconnections and (2) ensure interconnections remain disconnected or suspended u</w:t>
      </w:r>
      <w:r w:rsidR="00D21937" w:rsidRPr="009B2579">
        <w:rPr>
          <w:rFonts w:asciiTheme="minorHAnsi" w:hAnsiTheme="minorHAnsi" w:cstheme="minorHAnsi"/>
          <w:color w:val="auto"/>
          <w:sz w:val="22"/>
          <w:szCs w:val="22"/>
        </w:rPr>
        <w:t>ntil the AO orders reconnection.</w:t>
      </w:r>
    </w:p>
    <w:p w14:paraId="69FCB5C4" w14:textId="6E559B4C" w:rsidR="006A4471" w:rsidRPr="00FC1822" w:rsidRDefault="006A4471" w:rsidP="00F02D0D">
      <w:pPr>
        <w:pStyle w:val="Heading3"/>
      </w:pPr>
      <w:bookmarkStart w:id="10" w:name="_Toc41482508"/>
      <w:r w:rsidRPr="00F02D0D">
        <w:t>Information</w:t>
      </w:r>
      <w:r w:rsidRPr="00FC1822">
        <w:t xml:space="preserve"> Security and Privacy </w:t>
      </w:r>
      <w:r w:rsidRPr="00F02D0D">
        <w:t>Group</w:t>
      </w:r>
      <w:r w:rsidR="00CE1BE4" w:rsidRPr="00FC1822">
        <w:t xml:space="preserve"> (ISPG)</w:t>
      </w:r>
      <w:bookmarkEnd w:id="10"/>
    </w:p>
    <w:p w14:paraId="65339D88" w14:textId="23D7B28B" w:rsidR="006C7E59" w:rsidRPr="00675E3E" w:rsidRDefault="006C7E59" w:rsidP="002039A0">
      <w:pPr>
        <w:spacing w:line="240" w:lineRule="auto"/>
      </w:pPr>
      <w:r w:rsidRPr="009B2579">
        <w:t>ISPG consists of three separate</w:t>
      </w:r>
      <w:r w:rsidR="00824F13" w:rsidRPr="009B2579">
        <w:t xml:space="preserve"> divisions</w:t>
      </w:r>
      <w:r w:rsidR="008A33A9" w:rsidRPr="00675E3E">
        <w:t>, each of which is</w:t>
      </w:r>
      <w:r w:rsidRPr="00675E3E">
        <w:t xml:space="preserve"> responsible for functional area(s) within the CMS security and privacy domain.</w:t>
      </w:r>
    </w:p>
    <w:p w14:paraId="32770C3F" w14:textId="524D8EC3" w:rsidR="00857013" w:rsidRPr="00FC1822" w:rsidRDefault="00310A21" w:rsidP="00F02D0D">
      <w:pPr>
        <w:pStyle w:val="Heading4"/>
      </w:pPr>
      <w:r w:rsidRPr="00F02D0D">
        <w:t>Security</w:t>
      </w:r>
      <w:r w:rsidRPr="00FC1822">
        <w:t xml:space="preserve"> and Privacy </w:t>
      </w:r>
      <w:r w:rsidR="00857013" w:rsidRPr="00FC1822">
        <w:t>Policy and Governance</w:t>
      </w:r>
    </w:p>
    <w:p w14:paraId="3578A2F0" w14:textId="7A75E702" w:rsidR="00857013" w:rsidRPr="00675E3E" w:rsidRDefault="00857013" w:rsidP="00571E52">
      <w:pPr>
        <w:spacing w:line="240" w:lineRule="auto"/>
      </w:pPr>
      <w:r w:rsidRPr="009B2579">
        <w:t xml:space="preserve">The policy and governance functional area develops and updates the information security and privacy policies, standards, requirements, directives, practices, and procedures. Responsibilities include developing, implementing, and disseminating this Policy to align with the </w:t>
      </w:r>
      <w:r w:rsidRPr="00675E3E">
        <w:t>HHS policies, federal legislation, and best practices.</w:t>
      </w:r>
    </w:p>
    <w:p w14:paraId="700F9D16" w14:textId="380D6ED5" w:rsidR="00857013" w:rsidRPr="00FC1822" w:rsidRDefault="00EF3C76" w:rsidP="00F02D0D">
      <w:pPr>
        <w:pStyle w:val="Heading4"/>
      </w:pPr>
      <w:r w:rsidRPr="00FC1822">
        <w:t xml:space="preserve">Security and Privacy </w:t>
      </w:r>
      <w:r w:rsidR="00857013" w:rsidRPr="00FC1822">
        <w:t>Compliance</w:t>
      </w:r>
    </w:p>
    <w:p w14:paraId="017610B6" w14:textId="262CD020" w:rsidR="00857013" w:rsidRPr="00675E3E" w:rsidRDefault="00857013" w:rsidP="002039A0">
      <w:pPr>
        <w:spacing w:line="240" w:lineRule="auto"/>
      </w:pPr>
      <w:r w:rsidRPr="009B2579">
        <w:t xml:space="preserve">The risk management and compliance functional area oversees Security Assessment and Authorization (SA&amp;A), </w:t>
      </w:r>
      <w:r w:rsidR="00792379" w:rsidRPr="00792379">
        <w:t xml:space="preserve">Federal Information Security Modernization Act </w:t>
      </w:r>
      <w:r w:rsidR="00792379">
        <w:t>(</w:t>
      </w:r>
      <w:r w:rsidRPr="00792379">
        <w:t>F</w:t>
      </w:r>
      <w:r w:rsidRPr="009B2579">
        <w:t>ISMA</w:t>
      </w:r>
      <w:r w:rsidR="00792379">
        <w:t>)</w:t>
      </w:r>
      <w:r w:rsidRPr="009B2579">
        <w:t xml:space="preserve"> reporting, and other external audits. Responsibilities include developing and updating risk management and compliance processes and procedures to align with HHS policies, federal legislation, and best practices.</w:t>
      </w:r>
    </w:p>
    <w:p w14:paraId="53545928" w14:textId="77777777" w:rsidR="00310A21" w:rsidRPr="00675E3E" w:rsidRDefault="00310A21" w:rsidP="002039A0">
      <w:pPr>
        <w:spacing w:line="240" w:lineRule="auto"/>
      </w:pPr>
      <w:r w:rsidRPr="00675E3E">
        <w:t>The awareness and training functional area provides awareness training and role-based training (RBT) for all CMS stakeholders. Responsibilities include developing curriculum, delivering training, tracking training status, and reporting.</w:t>
      </w:r>
    </w:p>
    <w:p w14:paraId="2B31D9A3" w14:textId="22EA6696" w:rsidR="00857013" w:rsidRPr="00FC1822" w:rsidRDefault="00CA697A" w:rsidP="00F02D0D">
      <w:pPr>
        <w:pStyle w:val="Heading4"/>
      </w:pPr>
      <w:r w:rsidRPr="00FC1822">
        <w:t xml:space="preserve">Enterprise </w:t>
      </w:r>
      <w:r w:rsidR="007E185B" w:rsidRPr="00FC1822">
        <w:t>I</w:t>
      </w:r>
      <w:r w:rsidRPr="00FC1822">
        <w:t xml:space="preserve">nformation </w:t>
      </w:r>
      <w:r w:rsidR="007E185B" w:rsidRPr="00FC1822">
        <w:t>S</w:t>
      </w:r>
      <w:r w:rsidRPr="00FC1822">
        <w:t xml:space="preserve">ecurity </w:t>
      </w:r>
      <w:r w:rsidR="007E185B" w:rsidRPr="00FC1822">
        <w:t>C</w:t>
      </w:r>
      <w:r w:rsidRPr="00FC1822">
        <w:t xml:space="preserve">apabilities and </w:t>
      </w:r>
      <w:r w:rsidR="007E185B" w:rsidRPr="00FC1822">
        <w:t>S</w:t>
      </w:r>
      <w:r w:rsidRPr="00FC1822">
        <w:t>ervices-CMS Cybersecu</w:t>
      </w:r>
      <w:r w:rsidR="00415234" w:rsidRPr="00FC1822">
        <w:t>rity Integration Cent</w:t>
      </w:r>
      <w:r w:rsidRPr="00FC1822">
        <w:t>er (CCIC)</w:t>
      </w:r>
    </w:p>
    <w:p w14:paraId="74AEE2BA" w14:textId="77777777" w:rsidR="00B55ECE" w:rsidRPr="00FC1822" w:rsidRDefault="00B55ECE" w:rsidP="00FC1822">
      <w:pPr>
        <w:pStyle w:val="Heading5"/>
        <w:spacing w:before="0" w:line="240" w:lineRule="auto"/>
        <w:ind w:left="720"/>
        <w:rPr>
          <w:b/>
          <w:color w:val="000000" w:themeColor="text1"/>
        </w:rPr>
      </w:pPr>
      <w:r w:rsidRPr="00FC1822">
        <w:rPr>
          <w:b/>
          <w:color w:val="000000" w:themeColor="text1"/>
        </w:rPr>
        <w:t>Background</w:t>
      </w:r>
    </w:p>
    <w:p w14:paraId="74D3284A" w14:textId="77777777" w:rsidR="00A02E08" w:rsidRPr="00675E3E" w:rsidRDefault="00A02E08" w:rsidP="00FC1822">
      <w:pPr>
        <w:spacing w:after="0" w:line="240" w:lineRule="auto"/>
      </w:pPr>
      <w:r w:rsidRPr="009B2579">
        <w:t>CMS established the CMS Cybersecurity Integration Center (CCIC) to support CMS’s mission in protecting the sensitive and critical information that is processed, stored, and transmitted through its complex information technology infrastructure (IT). To support new Acceptable Risk Safeguards (ARS) requirements, CMS requires the use of diverse IT components and platforms to ensure that the confidentiality, integrity, and availability of its information systems are protected adequately. Utilizing these IT compo</w:t>
      </w:r>
      <w:r w:rsidRPr="00675E3E">
        <w:t>nents and platforms, the CCIC will provide enterprise-wide situational awareness and near real-time risk management that will support aggregated monitoring of security events across all datacenters that host CMS information systems. All requirements must be implemented effectively in order for the CCIC to assist and or mange privacy and operational technical security risks.</w:t>
      </w:r>
    </w:p>
    <w:p w14:paraId="743D0229" w14:textId="77777777" w:rsidR="00B55ECE" w:rsidRPr="00FC1822" w:rsidRDefault="00B55ECE" w:rsidP="00FC1822">
      <w:pPr>
        <w:pStyle w:val="Heading5"/>
        <w:spacing w:before="240" w:line="240" w:lineRule="auto"/>
        <w:ind w:left="720"/>
        <w:rPr>
          <w:b/>
          <w:color w:val="auto"/>
        </w:rPr>
      </w:pPr>
      <w:r w:rsidRPr="00FC1822">
        <w:rPr>
          <w:b/>
          <w:color w:val="auto"/>
        </w:rPr>
        <w:t>CCIC Overview</w:t>
      </w:r>
    </w:p>
    <w:p w14:paraId="6FE94133" w14:textId="77777777" w:rsidR="00A02E08" w:rsidRPr="00675E3E" w:rsidRDefault="00A02E08" w:rsidP="002039A0">
      <w:pPr>
        <w:spacing w:line="240" w:lineRule="auto"/>
      </w:pPr>
      <w:r w:rsidRPr="009B2579">
        <w:t>The CCIC supports and provides a variety of enterprise-level information security capabilities and services for CMS through:</w:t>
      </w:r>
    </w:p>
    <w:p w14:paraId="627734C4" w14:textId="34A30FCB" w:rsidR="00A02E08" w:rsidRPr="00675E3E" w:rsidRDefault="00A02E08" w:rsidP="00FC1822">
      <w:pPr>
        <w:pStyle w:val="ListParagraph"/>
        <w:numPr>
          <w:ilvl w:val="0"/>
          <w:numId w:val="39"/>
        </w:numPr>
        <w:spacing w:line="240" w:lineRule="auto"/>
        <w:ind w:left="720"/>
      </w:pPr>
      <w:r w:rsidRPr="00675E3E">
        <w:t>Maintaining an independent and enterprise-wide information security operations perspective</w:t>
      </w:r>
      <w:r w:rsidR="00874EE2" w:rsidRPr="00675E3E">
        <w:t>;</w:t>
      </w:r>
    </w:p>
    <w:p w14:paraId="12302B22" w14:textId="6EA1A2C7" w:rsidR="00A02E08" w:rsidRPr="00675E3E" w:rsidRDefault="00A02E08" w:rsidP="00FC1822">
      <w:pPr>
        <w:pStyle w:val="ListParagraph"/>
        <w:numPr>
          <w:ilvl w:val="0"/>
          <w:numId w:val="39"/>
        </w:numPr>
        <w:spacing w:line="240" w:lineRule="auto"/>
        <w:ind w:left="720"/>
      </w:pPr>
      <w:r w:rsidRPr="00675E3E">
        <w:t>Centrally coordinating CMS enterprise information security operations</w:t>
      </w:r>
      <w:r w:rsidR="00874EE2" w:rsidRPr="00675E3E">
        <w:t>;</w:t>
      </w:r>
    </w:p>
    <w:p w14:paraId="5CF3685A" w14:textId="77C9EF26" w:rsidR="00A02E08" w:rsidRPr="00675E3E" w:rsidRDefault="00A02E08" w:rsidP="00FC1822">
      <w:pPr>
        <w:pStyle w:val="ListParagraph"/>
        <w:numPr>
          <w:ilvl w:val="0"/>
          <w:numId w:val="39"/>
        </w:numPr>
        <w:spacing w:line="240" w:lineRule="auto"/>
        <w:ind w:left="720"/>
      </w:pPr>
      <w:r w:rsidRPr="00675E3E">
        <w:t>Centrally coordinating and disseminating information security and privacy threat intelligence applicable to CMS</w:t>
      </w:r>
      <w:r w:rsidR="00874EE2" w:rsidRPr="00675E3E">
        <w:t xml:space="preserve">, and </w:t>
      </w:r>
    </w:p>
    <w:p w14:paraId="00F73CF6" w14:textId="6ADB0DE5" w:rsidR="00A02E08" w:rsidRPr="00675E3E" w:rsidRDefault="00A02E08" w:rsidP="00FC1822">
      <w:pPr>
        <w:pStyle w:val="ListParagraph"/>
        <w:numPr>
          <w:ilvl w:val="0"/>
          <w:numId w:val="39"/>
        </w:numPr>
        <w:spacing w:line="240" w:lineRule="auto"/>
        <w:ind w:left="720"/>
      </w:pPr>
      <w:r w:rsidRPr="00675E3E">
        <w:lastRenderedPageBreak/>
        <w:t>Providing integration requirements for implementing CCIC technical requirements to ensure a more fully integrated information security environment for the entire enterprise</w:t>
      </w:r>
      <w:r w:rsidR="00874EE2" w:rsidRPr="00675E3E">
        <w:t>.</w:t>
      </w:r>
    </w:p>
    <w:p w14:paraId="7A68AD0A" w14:textId="77777777" w:rsidR="006B1A25" w:rsidRPr="009B2579" w:rsidRDefault="00A02E08" w:rsidP="002039A0">
      <w:pPr>
        <w:keepNext/>
        <w:spacing w:line="240" w:lineRule="auto"/>
        <w:jc w:val="center"/>
      </w:pP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"https://share.cms.gov/Office/OIT/ISPG/DCTSO/CCIC/PublishingImages/SitePages/LandingPage/CCIC%20Functional%20Areas%20Overview.png"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Pr="00FC1822">
        <w:rPr>
          <w:rFonts w:ascii="Segoe UI" w:hAnsi="Segoe UI" w:cs="Segoe UI"/>
          <w:sz w:val="20"/>
          <w:szCs w:val="20"/>
        </w:rPr>
        <w:fldChar w:fldCharType="begin"/>
      </w:r>
      <w:r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Pr="00FC1822">
        <w:rPr>
          <w:rFonts w:ascii="Segoe UI" w:hAnsi="Segoe UI" w:cs="Segoe UI"/>
          <w:sz w:val="20"/>
          <w:szCs w:val="20"/>
        </w:rPr>
        <w:fldChar w:fldCharType="separate"/>
      </w:r>
      <w:r w:rsidR="000633D8" w:rsidRPr="00FC1822">
        <w:rPr>
          <w:rFonts w:ascii="Segoe UI" w:hAnsi="Segoe UI" w:cs="Segoe UI"/>
          <w:sz w:val="20"/>
          <w:szCs w:val="20"/>
        </w:rPr>
        <w:fldChar w:fldCharType="begin"/>
      </w:r>
      <w:r w:rsidR="000633D8"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0633D8" w:rsidRPr="00FC1822">
        <w:rPr>
          <w:rFonts w:ascii="Segoe UI" w:hAnsi="Segoe UI" w:cs="Segoe UI"/>
          <w:sz w:val="20"/>
          <w:szCs w:val="20"/>
        </w:rPr>
        <w:fldChar w:fldCharType="separate"/>
      </w:r>
      <w:r w:rsidR="003B12F7" w:rsidRPr="00FC1822">
        <w:rPr>
          <w:rFonts w:ascii="Segoe UI" w:hAnsi="Segoe UI" w:cs="Segoe UI"/>
          <w:sz w:val="20"/>
          <w:szCs w:val="20"/>
        </w:rPr>
        <w:fldChar w:fldCharType="begin"/>
      </w:r>
      <w:r w:rsidR="003B12F7"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3B12F7" w:rsidRPr="00FC1822">
        <w:rPr>
          <w:rFonts w:ascii="Segoe UI" w:hAnsi="Segoe UI" w:cs="Segoe UI"/>
          <w:sz w:val="20"/>
          <w:szCs w:val="20"/>
        </w:rPr>
        <w:fldChar w:fldCharType="separate"/>
      </w:r>
      <w:r w:rsidR="00CE1BE4" w:rsidRPr="00FC1822">
        <w:rPr>
          <w:rFonts w:ascii="Segoe UI" w:hAnsi="Segoe UI" w:cs="Segoe UI"/>
          <w:sz w:val="20"/>
          <w:szCs w:val="20"/>
        </w:rPr>
        <w:fldChar w:fldCharType="begin"/>
      </w:r>
      <w:r w:rsidR="00CE1BE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CE1BE4" w:rsidRPr="00FC1822">
        <w:rPr>
          <w:rFonts w:ascii="Segoe UI" w:hAnsi="Segoe UI" w:cs="Segoe UI"/>
          <w:sz w:val="20"/>
          <w:szCs w:val="20"/>
        </w:rPr>
        <w:fldChar w:fldCharType="separate"/>
      </w:r>
      <w:r w:rsidR="00D70023" w:rsidRPr="00FC1822">
        <w:rPr>
          <w:rFonts w:ascii="Segoe UI" w:hAnsi="Segoe UI" w:cs="Segoe UI"/>
          <w:sz w:val="20"/>
          <w:szCs w:val="20"/>
        </w:rPr>
        <w:fldChar w:fldCharType="begin"/>
      </w:r>
      <w:r w:rsidR="00D70023"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D70023" w:rsidRPr="00FC1822">
        <w:rPr>
          <w:rFonts w:ascii="Segoe UI" w:hAnsi="Segoe UI" w:cs="Segoe UI"/>
          <w:sz w:val="20"/>
          <w:szCs w:val="20"/>
        </w:rPr>
        <w:fldChar w:fldCharType="separate"/>
      </w:r>
      <w:r w:rsidR="00FB0776" w:rsidRPr="00FC1822">
        <w:rPr>
          <w:rFonts w:ascii="Segoe UI" w:hAnsi="Segoe UI" w:cs="Segoe UI"/>
          <w:sz w:val="20"/>
          <w:szCs w:val="20"/>
        </w:rPr>
        <w:fldChar w:fldCharType="begin"/>
      </w:r>
      <w:r w:rsidR="00FB0776"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FB0776" w:rsidRPr="00FC1822">
        <w:rPr>
          <w:rFonts w:ascii="Segoe UI" w:hAnsi="Segoe UI" w:cs="Segoe UI"/>
          <w:sz w:val="20"/>
          <w:szCs w:val="20"/>
        </w:rPr>
        <w:fldChar w:fldCharType="separate"/>
      </w:r>
      <w:r w:rsidR="00811BAA" w:rsidRPr="00FC1822">
        <w:rPr>
          <w:rFonts w:ascii="Segoe UI" w:hAnsi="Segoe UI" w:cs="Segoe UI"/>
          <w:sz w:val="20"/>
          <w:szCs w:val="20"/>
        </w:rPr>
        <w:fldChar w:fldCharType="begin"/>
      </w:r>
      <w:r w:rsidR="00811BAA"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811BAA" w:rsidRPr="00FC1822">
        <w:rPr>
          <w:rFonts w:ascii="Segoe UI" w:hAnsi="Segoe UI" w:cs="Segoe UI"/>
          <w:sz w:val="20"/>
          <w:szCs w:val="20"/>
        </w:rPr>
        <w:fldChar w:fldCharType="separate"/>
      </w:r>
      <w:r w:rsidR="001C35A5" w:rsidRPr="00FC1822">
        <w:rPr>
          <w:rFonts w:ascii="Segoe UI" w:hAnsi="Segoe UI" w:cs="Segoe UI"/>
          <w:sz w:val="20"/>
          <w:szCs w:val="20"/>
        </w:rPr>
        <w:fldChar w:fldCharType="begin"/>
      </w:r>
      <w:r w:rsidR="001C35A5"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1C35A5" w:rsidRPr="00FC1822">
        <w:rPr>
          <w:rFonts w:ascii="Segoe UI" w:hAnsi="Segoe UI" w:cs="Segoe UI"/>
          <w:sz w:val="20"/>
          <w:szCs w:val="20"/>
        </w:rPr>
        <w:fldChar w:fldCharType="separate"/>
      </w:r>
      <w:r w:rsidR="00205771" w:rsidRPr="00FC1822">
        <w:rPr>
          <w:rFonts w:ascii="Segoe UI" w:hAnsi="Segoe UI" w:cs="Segoe UI"/>
          <w:sz w:val="20"/>
          <w:szCs w:val="20"/>
        </w:rPr>
        <w:fldChar w:fldCharType="begin"/>
      </w:r>
      <w:r w:rsidR="00205771"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05771" w:rsidRPr="00FC1822">
        <w:rPr>
          <w:rFonts w:ascii="Segoe UI" w:hAnsi="Segoe UI" w:cs="Segoe UI"/>
          <w:sz w:val="20"/>
          <w:szCs w:val="20"/>
        </w:rPr>
        <w:fldChar w:fldCharType="separate"/>
      </w:r>
      <w:r w:rsidR="002B3E7E" w:rsidRPr="00FC1822">
        <w:rPr>
          <w:rFonts w:ascii="Segoe UI" w:hAnsi="Segoe UI" w:cs="Segoe UI"/>
          <w:sz w:val="20"/>
          <w:szCs w:val="20"/>
        </w:rPr>
        <w:fldChar w:fldCharType="begin"/>
      </w:r>
      <w:r w:rsidR="002B3E7E"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B3E7E" w:rsidRPr="00FC1822">
        <w:rPr>
          <w:rFonts w:ascii="Segoe UI" w:hAnsi="Segoe UI" w:cs="Segoe UI"/>
          <w:sz w:val="20"/>
          <w:szCs w:val="20"/>
        </w:rPr>
        <w:fldChar w:fldCharType="separate"/>
      </w:r>
      <w:r w:rsidR="00BC5D61" w:rsidRPr="00FC1822">
        <w:rPr>
          <w:rFonts w:ascii="Segoe UI" w:hAnsi="Segoe UI" w:cs="Segoe UI"/>
          <w:sz w:val="20"/>
          <w:szCs w:val="20"/>
        </w:rPr>
        <w:fldChar w:fldCharType="begin"/>
      </w:r>
      <w:r w:rsidR="00BC5D61"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BC5D61" w:rsidRPr="00FC1822">
        <w:rPr>
          <w:rFonts w:ascii="Segoe UI" w:hAnsi="Segoe UI" w:cs="Segoe UI"/>
          <w:sz w:val="20"/>
          <w:szCs w:val="20"/>
        </w:rPr>
        <w:fldChar w:fldCharType="separate"/>
      </w:r>
      <w:r w:rsidR="002B6916" w:rsidRPr="00FC1822">
        <w:rPr>
          <w:rFonts w:ascii="Segoe UI" w:hAnsi="Segoe UI" w:cs="Segoe UI"/>
          <w:sz w:val="20"/>
          <w:szCs w:val="20"/>
        </w:rPr>
        <w:fldChar w:fldCharType="begin"/>
      </w:r>
      <w:r w:rsidR="002B6916"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B6916" w:rsidRPr="00FC1822">
        <w:rPr>
          <w:rFonts w:ascii="Segoe UI" w:hAnsi="Segoe UI" w:cs="Segoe UI"/>
          <w:sz w:val="20"/>
          <w:szCs w:val="20"/>
        </w:rPr>
        <w:fldChar w:fldCharType="separate"/>
      </w:r>
      <w:r w:rsidR="00741226" w:rsidRPr="00FC1822">
        <w:rPr>
          <w:rFonts w:ascii="Segoe UI" w:hAnsi="Segoe UI" w:cs="Segoe UI"/>
          <w:sz w:val="20"/>
          <w:szCs w:val="20"/>
        </w:rPr>
        <w:fldChar w:fldCharType="begin"/>
      </w:r>
      <w:r w:rsidR="00741226"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741226" w:rsidRPr="00FC1822">
        <w:rPr>
          <w:rFonts w:ascii="Segoe UI" w:hAnsi="Segoe UI" w:cs="Segoe UI"/>
          <w:sz w:val="20"/>
          <w:szCs w:val="20"/>
        </w:rPr>
        <w:fldChar w:fldCharType="separate"/>
      </w:r>
      <w:r w:rsidR="008D3861" w:rsidRPr="00FC1822">
        <w:rPr>
          <w:rFonts w:ascii="Segoe UI" w:hAnsi="Segoe UI" w:cs="Segoe UI"/>
          <w:sz w:val="20"/>
          <w:szCs w:val="20"/>
        </w:rPr>
        <w:fldChar w:fldCharType="begin"/>
      </w:r>
      <w:r w:rsidR="008D3861"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8D3861" w:rsidRPr="00FC1822">
        <w:rPr>
          <w:rFonts w:ascii="Segoe UI" w:hAnsi="Segoe UI" w:cs="Segoe UI"/>
          <w:sz w:val="20"/>
          <w:szCs w:val="20"/>
        </w:rPr>
        <w:fldChar w:fldCharType="separate"/>
      </w:r>
      <w:r w:rsidR="00856964" w:rsidRPr="00FC1822">
        <w:rPr>
          <w:rFonts w:ascii="Segoe UI" w:hAnsi="Segoe UI" w:cs="Segoe UI"/>
          <w:sz w:val="20"/>
          <w:szCs w:val="20"/>
        </w:rPr>
        <w:fldChar w:fldCharType="begin"/>
      </w:r>
      <w:r w:rsidR="0085696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856964" w:rsidRPr="00FC1822">
        <w:rPr>
          <w:rFonts w:ascii="Segoe UI" w:hAnsi="Segoe UI" w:cs="Segoe UI"/>
          <w:sz w:val="20"/>
          <w:szCs w:val="20"/>
        </w:rPr>
        <w:fldChar w:fldCharType="separate"/>
      </w:r>
      <w:r w:rsidR="000342CE" w:rsidRPr="00FC1822">
        <w:rPr>
          <w:rFonts w:ascii="Segoe UI" w:hAnsi="Segoe UI" w:cs="Segoe UI"/>
          <w:sz w:val="20"/>
          <w:szCs w:val="20"/>
        </w:rPr>
        <w:fldChar w:fldCharType="begin"/>
      </w:r>
      <w:r w:rsidR="000342CE"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0342CE" w:rsidRPr="00FC1822">
        <w:rPr>
          <w:rFonts w:ascii="Segoe UI" w:hAnsi="Segoe UI" w:cs="Segoe UI"/>
          <w:sz w:val="20"/>
          <w:szCs w:val="20"/>
        </w:rPr>
        <w:fldChar w:fldCharType="separate"/>
      </w:r>
      <w:r w:rsidR="00E627CD" w:rsidRPr="00FC1822">
        <w:rPr>
          <w:rFonts w:ascii="Segoe UI" w:hAnsi="Segoe UI" w:cs="Segoe UI"/>
          <w:sz w:val="20"/>
          <w:szCs w:val="20"/>
        </w:rPr>
        <w:fldChar w:fldCharType="begin"/>
      </w:r>
      <w:r w:rsidR="00E627CD"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E627CD" w:rsidRPr="00FC1822">
        <w:rPr>
          <w:rFonts w:ascii="Segoe UI" w:hAnsi="Segoe UI" w:cs="Segoe UI"/>
          <w:sz w:val="20"/>
          <w:szCs w:val="20"/>
        </w:rPr>
        <w:fldChar w:fldCharType="separate"/>
      </w:r>
      <w:r w:rsidR="00265B23" w:rsidRPr="00FC1822">
        <w:rPr>
          <w:rFonts w:ascii="Segoe UI" w:hAnsi="Segoe UI" w:cs="Segoe UI"/>
          <w:sz w:val="20"/>
          <w:szCs w:val="20"/>
        </w:rPr>
        <w:fldChar w:fldCharType="begin"/>
      </w:r>
      <w:r w:rsidR="00265B23"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65B23" w:rsidRPr="00FC1822">
        <w:rPr>
          <w:rFonts w:ascii="Segoe UI" w:hAnsi="Segoe UI" w:cs="Segoe UI"/>
          <w:sz w:val="20"/>
          <w:szCs w:val="20"/>
        </w:rPr>
        <w:fldChar w:fldCharType="separate"/>
      </w:r>
      <w:r w:rsidR="007C7583" w:rsidRPr="00FC1822">
        <w:rPr>
          <w:rFonts w:ascii="Segoe UI" w:hAnsi="Segoe UI" w:cs="Segoe UI"/>
          <w:sz w:val="20"/>
          <w:szCs w:val="20"/>
        </w:rPr>
        <w:fldChar w:fldCharType="begin"/>
      </w:r>
      <w:r w:rsidR="007C7583"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7C7583" w:rsidRPr="00FC1822">
        <w:rPr>
          <w:rFonts w:ascii="Segoe UI" w:hAnsi="Segoe UI" w:cs="Segoe UI"/>
          <w:sz w:val="20"/>
          <w:szCs w:val="20"/>
        </w:rPr>
        <w:fldChar w:fldCharType="separate"/>
      </w:r>
      <w:r w:rsidR="00306018" w:rsidRPr="00FC1822">
        <w:rPr>
          <w:rFonts w:ascii="Segoe UI" w:hAnsi="Segoe UI" w:cs="Segoe UI"/>
          <w:sz w:val="20"/>
          <w:szCs w:val="20"/>
        </w:rPr>
        <w:fldChar w:fldCharType="begin"/>
      </w:r>
      <w:r w:rsidR="00306018"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306018" w:rsidRPr="00FC1822">
        <w:rPr>
          <w:rFonts w:ascii="Segoe UI" w:hAnsi="Segoe UI" w:cs="Segoe UI"/>
          <w:sz w:val="20"/>
          <w:szCs w:val="20"/>
        </w:rPr>
        <w:fldChar w:fldCharType="separate"/>
      </w:r>
      <w:r w:rsidR="00682207" w:rsidRPr="00FC1822">
        <w:rPr>
          <w:rFonts w:ascii="Segoe UI" w:hAnsi="Segoe UI" w:cs="Segoe UI"/>
          <w:sz w:val="20"/>
          <w:szCs w:val="20"/>
        </w:rPr>
        <w:fldChar w:fldCharType="begin"/>
      </w:r>
      <w:r w:rsidR="00682207"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682207" w:rsidRPr="00FC1822">
        <w:rPr>
          <w:rFonts w:ascii="Segoe UI" w:hAnsi="Segoe UI" w:cs="Segoe UI"/>
          <w:sz w:val="20"/>
          <w:szCs w:val="20"/>
        </w:rPr>
        <w:fldChar w:fldCharType="separate"/>
      </w:r>
      <w:r w:rsidR="000F56A9" w:rsidRPr="00FC1822">
        <w:rPr>
          <w:rFonts w:ascii="Segoe UI" w:hAnsi="Segoe UI" w:cs="Segoe UI"/>
          <w:sz w:val="20"/>
          <w:szCs w:val="20"/>
        </w:rPr>
        <w:fldChar w:fldCharType="begin"/>
      </w:r>
      <w:r w:rsidR="000F56A9"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0F56A9" w:rsidRPr="00FC1822">
        <w:rPr>
          <w:rFonts w:ascii="Segoe UI" w:hAnsi="Segoe UI" w:cs="Segoe UI"/>
          <w:sz w:val="20"/>
          <w:szCs w:val="20"/>
        </w:rPr>
        <w:fldChar w:fldCharType="separate"/>
      </w:r>
      <w:r w:rsidR="000D18ED" w:rsidRPr="00FC1822">
        <w:rPr>
          <w:rFonts w:ascii="Segoe UI" w:hAnsi="Segoe UI" w:cs="Segoe UI"/>
          <w:sz w:val="20"/>
          <w:szCs w:val="20"/>
        </w:rPr>
        <w:fldChar w:fldCharType="begin"/>
      </w:r>
      <w:r w:rsidR="000D18ED"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0D18ED" w:rsidRPr="00FC1822">
        <w:rPr>
          <w:rFonts w:ascii="Segoe UI" w:hAnsi="Segoe UI" w:cs="Segoe UI"/>
          <w:sz w:val="20"/>
          <w:szCs w:val="20"/>
        </w:rPr>
        <w:fldChar w:fldCharType="separate"/>
      </w:r>
      <w:r w:rsidR="00E25C1C" w:rsidRPr="00FC1822">
        <w:rPr>
          <w:rFonts w:ascii="Segoe UI" w:hAnsi="Segoe UI" w:cs="Segoe UI"/>
          <w:sz w:val="20"/>
          <w:szCs w:val="20"/>
        </w:rPr>
        <w:fldChar w:fldCharType="begin"/>
      </w:r>
      <w:r w:rsidR="00E25C1C"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E25C1C" w:rsidRPr="00FC1822">
        <w:rPr>
          <w:rFonts w:ascii="Segoe UI" w:hAnsi="Segoe UI" w:cs="Segoe UI"/>
          <w:sz w:val="20"/>
          <w:szCs w:val="20"/>
        </w:rPr>
        <w:fldChar w:fldCharType="separate"/>
      </w:r>
      <w:r w:rsidR="00F90E2A" w:rsidRPr="00FC1822">
        <w:rPr>
          <w:rFonts w:ascii="Segoe UI" w:hAnsi="Segoe UI" w:cs="Segoe UI"/>
          <w:sz w:val="20"/>
          <w:szCs w:val="20"/>
        </w:rPr>
        <w:fldChar w:fldCharType="begin"/>
      </w:r>
      <w:r w:rsidR="00F90E2A"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F90E2A" w:rsidRPr="00FC1822">
        <w:rPr>
          <w:rFonts w:ascii="Segoe UI" w:hAnsi="Segoe UI" w:cs="Segoe UI"/>
          <w:sz w:val="20"/>
          <w:szCs w:val="20"/>
        </w:rPr>
        <w:fldChar w:fldCharType="separate"/>
      </w:r>
      <w:r w:rsidR="004226C1" w:rsidRPr="00FC1822">
        <w:rPr>
          <w:rFonts w:ascii="Segoe UI" w:hAnsi="Segoe UI" w:cs="Segoe UI"/>
          <w:sz w:val="20"/>
          <w:szCs w:val="20"/>
        </w:rPr>
        <w:fldChar w:fldCharType="begin"/>
      </w:r>
      <w:r w:rsidR="004226C1"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4226C1" w:rsidRPr="00FC1822">
        <w:rPr>
          <w:rFonts w:ascii="Segoe UI" w:hAnsi="Segoe UI" w:cs="Segoe UI"/>
          <w:sz w:val="20"/>
          <w:szCs w:val="20"/>
        </w:rPr>
        <w:fldChar w:fldCharType="separate"/>
      </w:r>
      <w:r w:rsidR="007C6E5A" w:rsidRPr="00FC1822">
        <w:rPr>
          <w:rFonts w:ascii="Segoe UI" w:hAnsi="Segoe UI" w:cs="Segoe UI"/>
          <w:sz w:val="20"/>
          <w:szCs w:val="20"/>
        </w:rPr>
        <w:fldChar w:fldCharType="begin"/>
      </w:r>
      <w:r w:rsidR="007C6E5A"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7C6E5A" w:rsidRPr="00FC1822">
        <w:rPr>
          <w:rFonts w:ascii="Segoe UI" w:hAnsi="Segoe UI" w:cs="Segoe UI"/>
          <w:sz w:val="20"/>
          <w:szCs w:val="20"/>
        </w:rPr>
        <w:fldChar w:fldCharType="separate"/>
      </w:r>
      <w:r w:rsidR="00141BF4" w:rsidRPr="00FC1822">
        <w:rPr>
          <w:rFonts w:ascii="Segoe UI" w:hAnsi="Segoe UI" w:cs="Segoe UI"/>
          <w:sz w:val="20"/>
          <w:szCs w:val="20"/>
        </w:rPr>
        <w:fldChar w:fldCharType="begin"/>
      </w:r>
      <w:r w:rsidR="00141BF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141BF4" w:rsidRPr="00FC1822">
        <w:rPr>
          <w:rFonts w:ascii="Segoe UI" w:hAnsi="Segoe UI" w:cs="Segoe UI"/>
          <w:sz w:val="20"/>
          <w:szCs w:val="20"/>
        </w:rPr>
        <w:fldChar w:fldCharType="separate"/>
      </w:r>
      <w:r w:rsidR="00C91DC4" w:rsidRPr="00FC1822">
        <w:rPr>
          <w:rFonts w:ascii="Segoe UI" w:hAnsi="Segoe UI" w:cs="Segoe UI"/>
          <w:sz w:val="20"/>
          <w:szCs w:val="20"/>
        </w:rPr>
        <w:fldChar w:fldCharType="begin"/>
      </w:r>
      <w:r w:rsidR="00C91DC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C91DC4" w:rsidRPr="00FC1822">
        <w:rPr>
          <w:rFonts w:ascii="Segoe UI" w:hAnsi="Segoe UI" w:cs="Segoe UI"/>
          <w:sz w:val="20"/>
          <w:szCs w:val="20"/>
        </w:rPr>
        <w:fldChar w:fldCharType="separate"/>
      </w:r>
      <w:r w:rsidR="008D30A9" w:rsidRPr="00FC1822">
        <w:rPr>
          <w:rFonts w:ascii="Segoe UI" w:hAnsi="Segoe UI" w:cs="Segoe UI"/>
          <w:sz w:val="20"/>
          <w:szCs w:val="20"/>
        </w:rPr>
        <w:fldChar w:fldCharType="begin"/>
      </w:r>
      <w:r w:rsidR="008D30A9"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8D30A9" w:rsidRPr="00FC1822">
        <w:rPr>
          <w:rFonts w:ascii="Segoe UI" w:hAnsi="Segoe UI" w:cs="Segoe UI"/>
          <w:sz w:val="20"/>
          <w:szCs w:val="20"/>
        </w:rPr>
        <w:fldChar w:fldCharType="separate"/>
      </w:r>
      <w:r w:rsidR="00281779" w:rsidRPr="00FC1822">
        <w:rPr>
          <w:rFonts w:ascii="Segoe UI" w:hAnsi="Segoe UI" w:cs="Segoe UI"/>
          <w:sz w:val="20"/>
          <w:szCs w:val="20"/>
        </w:rPr>
        <w:fldChar w:fldCharType="begin"/>
      </w:r>
      <w:r w:rsidR="00281779"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81779" w:rsidRPr="00FC1822">
        <w:rPr>
          <w:rFonts w:ascii="Segoe UI" w:hAnsi="Segoe UI" w:cs="Segoe UI"/>
          <w:sz w:val="20"/>
          <w:szCs w:val="20"/>
        </w:rPr>
        <w:fldChar w:fldCharType="separate"/>
      </w:r>
      <w:r w:rsidR="00D804AD" w:rsidRPr="00FC1822">
        <w:rPr>
          <w:rFonts w:ascii="Segoe UI" w:hAnsi="Segoe UI" w:cs="Segoe UI"/>
          <w:sz w:val="20"/>
          <w:szCs w:val="20"/>
        </w:rPr>
        <w:fldChar w:fldCharType="begin"/>
      </w:r>
      <w:r w:rsidR="00D804AD"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D804AD" w:rsidRPr="00FC1822">
        <w:rPr>
          <w:rFonts w:ascii="Segoe UI" w:hAnsi="Segoe UI" w:cs="Segoe UI"/>
          <w:sz w:val="20"/>
          <w:szCs w:val="20"/>
        </w:rPr>
        <w:fldChar w:fldCharType="separate"/>
      </w:r>
      <w:r w:rsidR="00DC2F66" w:rsidRPr="00FC1822">
        <w:rPr>
          <w:rFonts w:ascii="Segoe UI" w:hAnsi="Segoe UI" w:cs="Segoe UI"/>
          <w:sz w:val="20"/>
          <w:szCs w:val="20"/>
        </w:rPr>
        <w:fldChar w:fldCharType="begin"/>
      </w:r>
      <w:r w:rsidR="00DC2F66"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DC2F66" w:rsidRPr="00FC1822">
        <w:rPr>
          <w:rFonts w:ascii="Segoe UI" w:hAnsi="Segoe UI" w:cs="Segoe UI"/>
          <w:sz w:val="20"/>
          <w:szCs w:val="20"/>
        </w:rPr>
        <w:fldChar w:fldCharType="separate"/>
      </w:r>
      <w:r w:rsidR="004B428F" w:rsidRPr="00FC1822">
        <w:rPr>
          <w:rFonts w:ascii="Segoe UI" w:hAnsi="Segoe UI" w:cs="Segoe UI"/>
          <w:sz w:val="20"/>
          <w:szCs w:val="20"/>
        </w:rPr>
        <w:fldChar w:fldCharType="begin"/>
      </w:r>
      <w:r w:rsidR="004B428F"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4B428F" w:rsidRPr="00FC1822">
        <w:rPr>
          <w:rFonts w:ascii="Segoe UI" w:hAnsi="Segoe UI" w:cs="Segoe UI"/>
          <w:sz w:val="20"/>
          <w:szCs w:val="20"/>
        </w:rPr>
        <w:fldChar w:fldCharType="separate"/>
      </w:r>
      <w:r w:rsidR="005C6814" w:rsidRPr="00FC1822">
        <w:rPr>
          <w:rFonts w:ascii="Segoe UI" w:hAnsi="Segoe UI" w:cs="Segoe UI"/>
          <w:sz w:val="20"/>
          <w:szCs w:val="20"/>
        </w:rPr>
        <w:fldChar w:fldCharType="begin"/>
      </w:r>
      <w:r w:rsidR="005C681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5C6814" w:rsidRPr="00FC1822">
        <w:rPr>
          <w:rFonts w:ascii="Segoe UI" w:hAnsi="Segoe UI" w:cs="Segoe UI"/>
          <w:sz w:val="20"/>
          <w:szCs w:val="20"/>
        </w:rPr>
        <w:fldChar w:fldCharType="separate"/>
      </w:r>
      <w:r w:rsidR="00943047" w:rsidRPr="00FC1822">
        <w:rPr>
          <w:rFonts w:ascii="Segoe UI" w:hAnsi="Segoe UI" w:cs="Segoe UI"/>
          <w:sz w:val="20"/>
          <w:szCs w:val="20"/>
        </w:rPr>
        <w:fldChar w:fldCharType="begin"/>
      </w:r>
      <w:r w:rsidR="00943047"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943047" w:rsidRPr="00FC1822">
        <w:rPr>
          <w:rFonts w:ascii="Segoe UI" w:hAnsi="Segoe UI" w:cs="Segoe UI"/>
          <w:sz w:val="20"/>
          <w:szCs w:val="20"/>
        </w:rPr>
        <w:fldChar w:fldCharType="separate"/>
      </w:r>
      <w:r w:rsidR="002039A0" w:rsidRPr="00FC1822">
        <w:rPr>
          <w:rFonts w:ascii="Segoe UI" w:hAnsi="Segoe UI" w:cs="Segoe UI"/>
          <w:sz w:val="20"/>
          <w:szCs w:val="20"/>
        </w:rPr>
        <w:fldChar w:fldCharType="begin"/>
      </w:r>
      <w:r w:rsidR="002039A0"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2039A0" w:rsidRPr="00FC1822">
        <w:rPr>
          <w:rFonts w:ascii="Segoe UI" w:hAnsi="Segoe UI" w:cs="Segoe UI"/>
          <w:sz w:val="20"/>
          <w:szCs w:val="20"/>
        </w:rPr>
        <w:fldChar w:fldCharType="separate"/>
      </w:r>
      <w:r w:rsidR="00512AFC" w:rsidRPr="00FC1822">
        <w:rPr>
          <w:rFonts w:ascii="Segoe UI" w:hAnsi="Segoe UI" w:cs="Segoe UI"/>
          <w:sz w:val="20"/>
          <w:szCs w:val="20"/>
        </w:rPr>
        <w:fldChar w:fldCharType="begin"/>
      </w:r>
      <w:r w:rsidR="00512AFC"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512AFC" w:rsidRPr="00FC1822">
        <w:rPr>
          <w:rFonts w:ascii="Segoe UI" w:hAnsi="Segoe UI" w:cs="Segoe UI"/>
          <w:sz w:val="20"/>
          <w:szCs w:val="20"/>
        </w:rPr>
        <w:fldChar w:fldCharType="separate"/>
      </w:r>
      <w:r w:rsidR="001A7154" w:rsidRPr="00FC1822">
        <w:rPr>
          <w:rFonts w:ascii="Segoe UI" w:hAnsi="Segoe UI" w:cs="Segoe UI"/>
          <w:sz w:val="20"/>
          <w:szCs w:val="20"/>
        </w:rPr>
        <w:fldChar w:fldCharType="begin"/>
      </w:r>
      <w:r w:rsidR="001A7154"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1A7154" w:rsidRPr="00FC1822">
        <w:rPr>
          <w:rFonts w:ascii="Segoe UI" w:hAnsi="Segoe UI" w:cs="Segoe UI"/>
          <w:sz w:val="20"/>
          <w:szCs w:val="20"/>
        </w:rPr>
        <w:fldChar w:fldCharType="separate"/>
      </w:r>
      <w:r w:rsidR="009B2579" w:rsidRPr="00FC1822">
        <w:rPr>
          <w:rFonts w:ascii="Segoe UI" w:hAnsi="Segoe UI" w:cs="Segoe UI"/>
          <w:sz w:val="20"/>
          <w:szCs w:val="20"/>
        </w:rPr>
        <w:fldChar w:fldCharType="begin"/>
      </w:r>
      <w:r w:rsidR="009B2579"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9B2579" w:rsidRPr="00FC1822">
        <w:rPr>
          <w:rFonts w:ascii="Segoe UI" w:hAnsi="Segoe UI" w:cs="Segoe UI"/>
          <w:sz w:val="20"/>
          <w:szCs w:val="20"/>
        </w:rPr>
        <w:fldChar w:fldCharType="separate"/>
      </w:r>
      <w:r w:rsidR="00BA5F5F" w:rsidRPr="00FC1822">
        <w:rPr>
          <w:rFonts w:ascii="Segoe UI" w:hAnsi="Segoe UI" w:cs="Segoe UI"/>
          <w:sz w:val="20"/>
          <w:szCs w:val="20"/>
        </w:rPr>
        <w:fldChar w:fldCharType="begin"/>
      </w:r>
      <w:r w:rsidR="00BA5F5F">
        <w:rPr>
          <w:rFonts w:ascii="Segoe UI" w:hAnsi="Segoe UI" w:cs="Segoe UI"/>
          <w:sz w:val="20"/>
          <w:szCs w:val="20"/>
        </w:rPr>
        <w:instrText xml:space="preserve"> INCLUDEPICTURE  "https://share.cms.gov/Office/OIT/ISPG/DCTSO/CCIC/PublishingImages/SitePages/LandingPage/CCIC Functional Areas Overview.png" \* MERGEFORMATINET </w:instrText>
      </w:r>
      <w:r w:rsidR="00BA5F5F" w:rsidRPr="00FC1822">
        <w:rPr>
          <w:rFonts w:ascii="Segoe UI" w:hAnsi="Segoe UI" w:cs="Segoe UI"/>
          <w:sz w:val="20"/>
          <w:szCs w:val="20"/>
        </w:rPr>
        <w:fldChar w:fldCharType="separate"/>
      </w:r>
      <w:r w:rsidR="009C57BE" w:rsidRPr="00FC1822">
        <w:rPr>
          <w:rFonts w:ascii="Segoe UI" w:hAnsi="Segoe UI" w:cs="Segoe UI"/>
          <w:sz w:val="20"/>
          <w:szCs w:val="20"/>
        </w:rPr>
        <w:fldChar w:fldCharType="begin"/>
      </w:r>
      <w:r w:rsidR="009C57BE">
        <w:rPr>
          <w:rFonts w:ascii="Segoe UI" w:hAnsi="Segoe UI" w:cs="Segoe UI"/>
          <w:sz w:val="20"/>
          <w:szCs w:val="20"/>
        </w:rPr>
        <w:instrText xml:space="preserve"> INCLUDEPICTURE  "https://share.cms.gov/Office/OIT/ISPG/DCTSO/CCIC/PublishingImages/SitePages/LandingPage/CCIC Functional Areas Overview.png" \* MERGEFORMATINET </w:instrText>
      </w:r>
      <w:r w:rsidR="009C57BE" w:rsidRPr="00FC1822">
        <w:rPr>
          <w:rFonts w:ascii="Segoe UI" w:hAnsi="Segoe UI" w:cs="Segoe UI"/>
          <w:sz w:val="20"/>
          <w:szCs w:val="20"/>
        </w:rPr>
        <w:fldChar w:fldCharType="separate"/>
      </w:r>
      <w:r w:rsidR="00D22DA2" w:rsidRPr="00FC1822">
        <w:rPr>
          <w:rFonts w:ascii="Segoe UI" w:hAnsi="Segoe UI" w:cs="Segoe UI"/>
          <w:sz w:val="20"/>
          <w:szCs w:val="20"/>
        </w:rPr>
        <w:fldChar w:fldCharType="begin"/>
      </w:r>
      <w:r w:rsidR="00D22DA2">
        <w:rPr>
          <w:rFonts w:ascii="Segoe UI" w:hAnsi="Segoe UI" w:cs="Segoe UI"/>
          <w:sz w:val="20"/>
          <w:szCs w:val="20"/>
        </w:rPr>
        <w:instrText xml:space="preserve"> INCLUDEPICTURE  "https://share.cms.gov/Office/OIT/ISPG/DCTSO/CCIC/PublishingImages/SitePages/LandingPage/CCIC Functional Areas Overview.png" \* MERGEFORMATINET </w:instrText>
      </w:r>
      <w:r w:rsidR="00D22DA2" w:rsidRPr="00FC1822">
        <w:rPr>
          <w:rFonts w:ascii="Segoe UI" w:hAnsi="Segoe UI" w:cs="Segoe UI"/>
          <w:sz w:val="20"/>
          <w:szCs w:val="20"/>
        </w:rPr>
        <w:fldChar w:fldCharType="separate"/>
      </w:r>
      <w:r w:rsidR="007B4819" w:rsidRPr="00FC1822">
        <w:rPr>
          <w:rFonts w:ascii="Segoe UI" w:hAnsi="Segoe UI" w:cs="Segoe UI"/>
          <w:sz w:val="20"/>
          <w:szCs w:val="20"/>
        </w:rPr>
        <w:fldChar w:fldCharType="begin"/>
      </w:r>
      <w:r w:rsidR="007B4819">
        <w:rPr>
          <w:rFonts w:ascii="Segoe UI" w:hAnsi="Segoe UI" w:cs="Segoe UI"/>
          <w:sz w:val="20"/>
          <w:szCs w:val="20"/>
        </w:rPr>
        <w:instrText xml:space="preserve"> INCLUDEPICTURE  "https://share.cms.gov/Office/OIT/ISPG/DCTSO/CCIC/PublishingImages/SitePages/LandingPage/CCIC Functional Areas Overview.png" \* MERGEFORMATINET </w:instrText>
      </w:r>
      <w:r w:rsidR="007B4819" w:rsidRPr="00FC1822">
        <w:rPr>
          <w:rFonts w:ascii="Segoe UI" w:hAnsi="Segoe UI" w:cs="Segoe UI"/>
          <w:sz w:val="20"/>
          <w:szCs w:val="20"/>
        </w:rPr>
        <w:fldChar w:fldCharType="separate"/>
      </w:r>
      <w:r w:rsidR="00CE767C" w:rsidRPr="00FC1822">
        <w:rPr>
          <w:rFonts w:ascii="Segoe UI" w:hAnsi="Segoe UI" w:cs="Segoe UI"/>
          <w:sz w:val="20"/>
          <w:szCs w:val="20"/>
        </w:rPr>
        <w:fldChar w:fldCharType="begin"/>
      </w:r>
      <w:r w:rsidR="00CE767C">
        <w:rPr>
          <w:rFonts w:ascii="Segoe UI" w:hAnsi="Segoe UI" w:cs="Segoe UI"/>
          <w:sz w:val="20"/>
          <w:szCs w:val="20"/>
        </w:rPr>
        <w:instrText xml:space="preserve"> INCLUDEPICTURE  "https://share.cms.gov/Office/OIT/ISPG/DCTSO/CCIC/PublishingImages/SitePages/LandingPage/CCIC Functional Areas Overview.png" \* MERGEFORMATINET </w:instrText>
      </w:r>
      <w:r w:rsidR="00CE767C" w:rsidRPr="00FC1822">
        <w:rPr>
          <w:rFonts w:ascii="Segoe UI" w:hAnsi="Segoe UI" w:cs="Segoe UI"/>
          <w:sz w:val="20"/>
          <w:szCs w:val="20"/>
        </w:rPr>
        <w:fldChar w:fldCharType="separate"/>
      </w:r>
      <w:r w:rsidR="00CE2E8D" w:rsidRPr="00FC1822">
        <w:rPr>
          <w:rFonts w:ascii="Segoe UI" w:hAnsi="Segoe UI" w:cs="Segoe UI"/>
          <w:sz w:val="20"/>
          <w:szCs w:val="20"/>
        </w:rPr>
        <w:fldChar w:fldCharType="begin"/>
      </w:r>
      <w:r w:rsidR="00CE2E8D" w:rsidRPr="00FC1822">
        <w:rPr>
          <w:rFonts w:ascii="Segoe UI" w:hAnsi="Segoe UI" w:cs="Segoe UI"/>
          <w:sz w:val="20"/>
          <w:szCs w:val="20"/>
        </w:rPr>
        <w:instrText xml:space="preserve"> INCLUDEPICTURE  "https://share.cms.gov/Office/OIT/ISPG/DCTSO/CCIC/PublishingImages/SitePages/LandingPage/CCIC Functional Areas Overview.png" \* MERGEFORMATINET </w:instrText>
      </w:r>
      <w:r w:rsidR="00CE2E8D" w:rsidRPr="00FC1822">
        <w:rPr>
          <w:rFonts w:ascii="Segoe UI" w:hAnsi="Segoe UI" w:cs="Segoe UI"/>
          <w:sz w:val="20"/>
          <w:szCs w:val="20"/>
        </w:rPr>
        <w:fldChar w:fldCharType="separate"/>
      </w:r>
      <w:r w:rsidR="005A10B3">
        <w:rPr>
          <w:rFonts w:ascii="Segoe UI" w:hAnsi="Segoe UI" w:cs="Segoe UI"/>
          <w:sz w:val="20"/>
          <w:szCs w:val="20"/>
        </w:rPr>
        <w:fldChar w:fldCharType="begin"/>
      </w:r>
      <w:r w:rsidR="005A10B3">
        <w:rPr>
          <w:rFonts w:ascii="Segoe UI" w:hAnsi="Segoe UI" w:cs="Segoe UI"/>
          <w:sz w:val="20"/>
          <w:szCs w:val="20"/>
        </w:rPr>
        <w:instrText xml:space="preserve"> INCLUDEPICTURE  "https://share.cms.gov/Office/OIT/ISPG/DCTSO/CCIC/PublishingImages/SitePages/LandingPage/CCIC Functional Areas Overview.png" \* MERGEFORMATINET </w:instrText>
      </w:r>
      <w:r w:rsidR="005A10B3">
        <w:rPr>
          <w:rFonts w:ascii="Segoe UI" w:hAnsi="Segoe UI" w:cs="Segoe UI"/>
          <w:sz w:val="20"/>
          <w:szCs w:val="20"/>
        </w:rPr>
        <w:fldChar w:fldCharType="separate"/>
      </w:r>
      <w:r w:rsidR="00D4158D">
        <w:rPr>
          <w:rFonts w:ascii="Segoe UI" w:hAnsi="Segoe UI" w:cs="Segoe UI"/>
          <w:sz w:val="20"/>
          <w:szCs w:val="20"/>
        </w:rPr>
        <w:fldChar w:fldCharType="begin"/>
      </w:r>
      <w:r w:rsidR="00D4158D">
        <w:rPr>
          <w:rFonts w:ascii="Segoe UI" w:hAnsi="Segoe UI" w:cs="Segoe UI"/>
          <w:sz w:val="20"/>
          <w:szCs w:val="20"/>
        </w:rPr>
        <w:instrText xml:space="preserve"> INCLUDEPICTURE  "https://share.cms.gov/Office/OIT/ISPG/DCTSO/CCIC/PublishingImages/SitePages/LandingPage/CCIC Functional Areas Overview.png" \* MERGEFORMATINET </w:instrText>
      </w:r>
      <w:r w:rsidR="00D4158D">
        <w:rPr>
          <w:rFonts w:ascii="Segoe UI" w:hAnsi="Segoe UI" w:cs="Segoe UI"/>
          <w:sz w:val="20"/>
          <w:szCs w:val="20"/>
        </w:rPr>
        <w:fldChar w:fldCharType="separate"/>
      </w:r>
      <w:r w:rsidR="0081215C">
        <w:rPr>
          <w:rFonts w:ascii="Segoe UI" w:hAnsi="Segoe UI" w:cs="Segoe UI"/>
          <w:sz w:val="20"/>
          <w:szCs w:val="20"/>
        </w:rPr>
        <w:fldChar w:fldCharType="begin"/>
      </w:r>
      <w:r w:rsidR="0081215C">
        <w:rPr>
          <w:rFonts w:ascii="Segoe UI" w:hAnsi="Segoe UI" w:cs="Segoe UI"/>
          <w:sz w:val="20"/>
          <w:szCs w:val="20"/>
        </w:rPr>
        <w:instrText xml:space="preserve"> INCLUDEPICTURE  "https://share.cms.gov/Office/OIT/ISPG/DCTSO/CCIC/PublishingImages/SitePages/LandingPage/CCIC Functional Areas Overview.png" \* MERGEFORMATINET </w:instrText>
      </w:r>
      <w:r w:rsidR="0081215C">
        <w:rPr>
          <w:rFonts w:ascii="Segoe UI" w:hAnsi="Segoe UI" w:cs="Segoe UI"/>
          <w:sz w:val="20"/>
          <w:szCs w:val="20"/>
        </w:rPr>
        <w:fldChar w:fldCharType="separate"/>
      </w:r>
      <w:r w:rsidR="005076E5">
        <w:rPr>
          <w:rFonts w:ascii="Segoe UI" w:hAnsi="Segoe UI" w:cs="Segoe UI"/>
          <w:sz w:val="20"/>
          <w:szCs w:val="20"/>
        </w:rPr>
        <w:fldChar w:fldCharType="begin"/>
      </w:r>
      <w:r w:rsidR="005076E5">
        <w:rPr>
          <w:rFonts w:ascii="Segoe UI" w:hAnsi="Segoe UI" w:cs="Segoe UI"/>
          <w:sz w:val="20"/>
          <w:szCs w:val="20"/>
        </w:rPr>
        <w:instrText xml:space="preserve"> INCLUDEPICTURE  "https://share.cms.gov/Office/OIT/ISPG/DCTSO/CCIC/PublishingImages/SitePages/LandingPage/CCIC Functional Areas Overview.png" \* MERGEFORMATINET </w:instrText>
      </w:r>
      <w:r w:rsidR="005076E5">
        <w:rPr>
          <w:rFonts w:ascii="Segoe UI" w:hAnsi="Segoe UI" w:cs="Segoe UI"/>
          <w:sz w:val="20"/>
          <w:szCs w:val="20"/>
        </w:rPr>
        <w:fldChar w:fldCharType="separate"/>
      </w:r>
      <w:r w:rsidR="0028316D">
        <w:rPr>
          <w:rFonts w:ascii="Segoe UI" w:hAnsi="Segoe UI" w:cs="Segoe UI"/>
          <w:sz w:val="20"/>
          <w:szCs w:val="20"/>
        </w:rPr>
        <w:fldChar w:fldCharType="begin"/>
      </w:r>
      <w:r w:rsidR="0028316D">
        <w:rPr>
          <w:rFonts w:ascii="Segoe UI" w:hAnsi="Segoe UI" w:cs="Segoe UI"/>
          <w:sz w:val="20"/>
          <w:szCs w:val="20"/>
        </w:rPr>
        <w:instrText xml:space="preserve"> </w:instrText>
      </w:r>
      <w:r w:rsidR="0028316D">
        <w:rPr>
          <w:rFonts w:ascii="Segoe UI" w:hAnsi="Segoe UI" w:cs="Segoe UI"/>
          <w:sz w:val="20"/>
          <w:szCs w:val="20"/>
        </w:rPr>
        <w:instrText>INCLUDEPICTURE  "\\\\CO-ADHOME1\\HOME1\\DCTSO\\CCIC\\PublishingImages\\SitePages\\LandingPage\\CCIC Functional Areas Overview.png" \* MERGEFORMATINET</w:instrText>
      </w:r>
      <w:r w:rsidR="0028316D">
        <w:rPr>
          <w:rFonts w:ascii="Segoe UI" w:hAnsi="Segoe UI" w:cs="Segoe UI"/>
          <w:sz w:val="20"/>
          <w:szCs w:val="20"/>
        </w:rPr>
        <w:instrText xml:space="preserve"> </w:instrText>
      </w:r>
      <w:r w:rsidR="0028316D">
        <w:rPr>
          <w:rFonts w:ascii="Segoe UI" w:hAnsi="Segoe UI" w:cs="Segoe UI"/>
          <w:sz w:val="20"/>
          <w:szCs w:val="20"/>
        </w:rPr>
        <w:fldChar w:fldCharType="separate"/>
      </w:r>
      <w:r w:rsidR="0028316D">
        <w:rPr>
          <w:rFonts w:ascii="Segoe UI" w:hAnsi="Segoe UI" w:cs="Segoe UI"/>
          <w:sz w:val="20"/>
          <w:szCs w:val="20"/>
        </w:rPr>
        <w:pict w14:anchorId="316AF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CIC Functional Areas Overview.png" style="width:406.15pt;height:227.4pt" o:bordertopcolor="this" o:borderleftcolor="this" o:borderbottomcolor="this" o:borderrightcolor="this">
            <v:imagedata r:id="rId16" r:href="rId17"/>
            <w10:bordertop type="single" width="4"/>
            <w10:borderleft type="single" width="4"/>
            <w10:borderbottom type="single" width="4"/>
            <w10:borderright type="single" width="4"/>
          </v:shape>
        </w:pict>
      </w:r>
      <w:r w:rsidR="0028316D">
        <w:rPr>
          <w:rFonts w:ascii="Segoe UI" w:hAnsi="Segoe UI" w:cs="Segoe UI"/>
          <w:sz w:val="20"/>
          <w:szCs w:val="20"/>
        </w:rPr>
        <w:fldChar w:fldCharType="end"/>
      </w:r>
      <w:r w:rsidR="005076E5">
        <w:rPr>
          <w:rFonts w:ascii="Segoe UI" w:hAnsi="Segoe UI" w:cs="Segoe UI"/>
          <w:sz w:val="20"/>
          <w:szCs w:val="20"/>
        </w:rPr>
        <w:fldChar w:fldCharType="end"/>
      </w:r>
      <w:r w:rsidR="0081215C">
        <w:rPr>
          <w:rFonts w:ascii="Segoe UI" w:hAnsi="Segoe UI" w:cs="Segoe UI"/>
          <w:sz w:val="20"/>
          <w:szCs w:val="20"/>
        </w:rPr>
        <w:fldChar w:fldCharType="end"/>
      </w:r>
      <w:r w:rsidR="00D4158D">
        <w:rPr>
          <w:rFonts w:ascii="Segoe UI" w:hAnsi="Segoe UI" w:cs="Segoe UI"/>
          <w:sz w:val="20"/>
          <w:szCs w:val="20"/>
        </w:rPr>
        <w:fldChar w:fldCharType="end"/>
      </w:r>
      <w:r w:rsidR="005A10B3">
        <w:rPr>
          <w:rFonts w:ascii="Segoe UI" w:hAnsi="Segoe UI" w:cs="Segoe UI"/>
          <w:sz w:val="20"/>
          <w:szCs w:val="20"/>
        </w:rPr>
        <w:fldChar w:fldCharType="end"/>
      </w:r>
      <w:r w:rsidR="00CE2E8D" w:rsidRPr="00FC1822">
        <w:rPr>
          <w:rFonts w:ascii="Segoe UI" w:hAnsi="Segoe UI" w:cs="Segoe UI"/>
          <w:sz w:val="20"/>
          <w:szCs w:val="20"/>
        </w:rPr>
        <w:fldChar w:fldCharType="end"/>
      </w:r>
      <w:r w:rsidR="00CE767C" w:rsidRPr="00FC1822">
        <w:rPr>
          <w:rFonts w:ascii="Segoe UI" w:hAnsi="Segoe UI" w:cs="Segoe UI"/>
          <w:sz w:val="20"/>
          <w:szCs w:val="20"/>
        </w:rPr>
        <w:fldChar w:fldCharType="end"/>
      </w:r>
      <w:r w:rsidR="007B4819" w:rsidRPr="00FC1822">
        <w:rPr>
          <w:rFonts w:ascii="Segoe UI" w:hAnsi="Segoe UI" w:cs="Segoe UI"/>
          <w:sz w:val="20"/>
          <w:szCs w:val="20"/>
        </w:rPr>
        <w:fldChar w:fldCharType="end"/>
      </w:r>
      <w:r w:rsidR="00D22DA2" w:rsidRPr="00FC1822">
        <w:rPr>
          <w:rFonts w:ascii="Segoe UI" w:hAnsi="Segoe UI" w:cs="Segoe UI"/>
          <w:sz w:val="20"/>
          <w:szCs w:val="20"/>
        </w:rPr>
        <w:fldChar w:fldCharType="end"/>
      </w:r>
      <w:r w:rsidR="009C57BE" w:rsidRPr="00FC1822">
        <w:rPr>
          <w:rFonts w:ascii="Segoe UI" w:hAnsi="Segoe UI" w:cs="Segoe UI"/>
          <w:sz w:val="20"/>
          <w:szCs w:val="20"/>
        </w:rPr>
        <w:fldChar w:fldCharType="end"/>
      </w:r>
      <w:r w:rsidR="00BA5F5F" w:rsidRPr="00FC1822">
        <w:rPr>
          <w:rFonts w:ascii="Segoe UI" w:hAnsi="Segoe UI" w:cs="Segoe UI"/>
          <w:sz w:val="20"/>
          <w:szCs w:val="20"/>
        </w:rPr>
        <w:fldChar w:fldCharType="end"/>
      </w:r>
      <w:r w:rsidR="009B2579" w:rsidRPr="00FC1822">
        <w:rPr>
          <w:rFonts w:ascii="Segoe UI" w:hAnsi="Segoe UI" w:cs="Segoe UI"/>
          <w:sz w:val="20"/>
          <w:szCs w:val="20"/>
        </w:rPr>
        <w:fldChar w:fldCharType="end"/>
      </w:r>
      <w:r w:rsidR="001A7154" w:rsidRPr="00FC1822">
        <w:rPr>
          <w:rFonts w:ascii="Segoe UI" w:hAnsi="Segoe UI" w:cs="Segoe UI"/>
          <w:sz w:val="20"/>
          <w:szCs w:val="20"/>
        </w:rPr>
        <w:fldChar w:fldCharType="end"/>
      </w:r>
      <w:r w:rsidR="00512AFC" w:rsidRPr="00FC1822">
        <w:rPr>
          <w:rFonts w:ascii="Segoe UI" w:hAnsi="Segoe UI" w:cs="Segoe UI"/>
          <w:sz w:val="20"/>
          <w:szCs w:val="20"/>
        </w:rPr>
        <w:fldChar w:fldCharType="end"/>
      </w:r>
      <w:r w:rsidR="002039A0" w:rsidRPr="00FC1822">
        <w:rPr>
          <w:rFonts w:ascii="Segoe UI" w:hAnsi="Segoe UI" w:cs="Segoe UI"/>
          <w:sz w:val="20"/>
          <w:szCs w:val="20"/>
        </w:rPr>
        <w:fldChar w:fldCharType="end"/>
      </w:r>
      <w:r w:rsidR="00943047" w:rsidRPr="00FC1822">
        <w:rPr>
          <w:rFonts w:ascii="Segoe UI" w:hAnsi="Segoe UI" w:cs="Segoe UI"/>
          <w:sz w:val="20"/>
          <w:szCs w:val="20"/>
        </w:rPr>
        <w:fldChar w:fldCharType="end"/>
      </w:r>
      <w:r w:rsidR="005C6814" w:rsidRPr="00FC1822">
        <w:rPr>
          <w:rFonts w:ascii="Segoe UI" w:hAnsi="Segoe UI" w:cs="Segoe UI"/>
          <w:sz w:val="20"/>
          <w:szCs w:val="20"/>
        </w:rPr>
        <w:fldChar w:fldCharType="end"/>
      </w:r>
      <w:r w:rsidR="004B428F" w:rsidRPr="00FC1822">
        <w:rPr>
          <w:rFonts w:ascii="Segoe UI" w:hAnsi="Segoe UI" w:cs="Segoe UI"/>
          <w:sz w:val="20"/>
          <w:szCs w:val="20"/>
        </w:rPr>
        <w:fldChar w:fldCharType="end"/>
      </w:r>
      <w:r w:rsidR="00DC2F66" w:rsidRPr="00FC1822">
        <w:rPr>
          <w:rFonts w:ascii="Segoe UI" w:hAnsi="Segoe UI" w:cs="Segoe UI"/>
          <w:sz w:val="20"/>
          <w:szCs w:val="20"/>
        </w:rPr>
        <w:fldChar w:fldCharType="end"/>
      </w:r>
      <w:r w:rsidR="00D804AD" w:rsidRPr="00FC1822">
        <w:rPr>
          <w:rFonts w:ascii="Segoe UI" w:hAnsi="Segoe UI" w:cs="Segoe UI"/>
          <w:sz w:val="20"/>
          <w:szCs w:val="20"/>
        </w:rPr>
        <w:fldChar w:fldCharType="end"/>
      </w:r>
      <w:r w:rsidR="00281779" w:rsidRPr="00FC1822">
        <w:rPr>
          <w:rFonts w:ascii="Segoe UI" w:hAnsi="Segoe UI" w:cs="Segoe UI"/>
          <w:sz w:val="20"/>
          <w:szCs w:val="20"/>
        </w:rPr>
        <w:fldChar w:fldCharType="end"/>
      </w:r>
      <w:r w:rsidR="008D30A9" w:rsidRPr="00FC1822">
        <w:rPr>
          <w:rFonts w:ascii="Segoe UI" w:hAnsi="Segoe UI" w:cs="Segoe UI"/>
          <w:sz w:val="20"/>
          <w:szCs w:val="20"/>
        </w:rPr>
        <w:fldChar w:fldCharType="end"/>
      </w:r>
      <w:r w:rsidR="00C91DC4" w:rsidRPr="00FC1822">
        <w:rPr>
          <w:rFonts w:ascii="Segoe UI" w:hAnsi="Segoe UI" w:cs="Segoe UI"/>
          <w:sz w:val="20"/>
          <w:szCs w:val="20"/>
        </w:rPr>
        <w:fldChar w:fldCharType="end"/>
      </w:r>
      <w:r w:rsidR="00141BF4" w:rsidRPr="00FC1822">
        <w:rPr>
          <w:rFonts w:ascii="Segoe UI" w:hAnsi="Segoe UI" w:cs="Segoe UI"/>
          <w:sz w:val="20"/>
          <w:szCs w:val="20"/>
        </w:rPr>
        <w:fldChar w:fldCharType="end"/>
      </w:r>
      <w:r w:rsidR="007C6E5A" w:rsidRPr="00FC1822">
        <w:rPr>
          <w:rFonts w:ascii="Segoe UI" w:hAnsi="Segoe UI" w:cs="Segoe UI"/>
          <w:sz w:val="20"/>
          <w:szCs w:val="20"/>
        </w:rPr>
        <w:fldChar w:fldCharType="end"/>
      </w:r>
      <w:r w:rsidR="004226C1" w:rsidRPr="00FC1822">
        <w:rPr>
          <w:rFonts w:ascii="Segoe UI" w:hAnsi="Segoe UI" w:cs="Segoe UI"/>
          <w:sz w:val="20"/>
          <w:szCs w:val="20"/>
        </w:rPr>
        <w:fldChar w:fldCharType="end"/>
      </w:r>
      <w:r w:rsidR="00F90E2A" w:rsidRPr="00FC1822">
        <w:rPr>
          <w:rFonts w:ascii="Segoe UI" w:hAnsi="Segoe UI" w:cs="Segoe UI"/>
          <w:sz w:val="20"/>
          <w:szCs w:val="20"/>
        </w:rPr>
        <w:fldChar w:fldCharType="end"/>
      </w:r>
      <w:r w:rsidR="00E25C1C" w:rsidRPr="00FC1822">
        <w:rPr>
          <w:rFonts w:ascii="Segoe UI" w:hAnsi="Segoe UI" w:cs="Segoe UI"/>
          <w:sz w:val="20"/>
          <w:szCs w:val="20"/>
        </w:rPr>
        <w:fldChar w:fldCharType="end"/>
      </w:r>
      <w:r w:rsidR="000D18ED" w:rsidRPr="00FC1822">
        <w:rPr>
          <w:rFonts w:ascii="Segoe UI" w:hAnsi="Segoe UI" w:cs="Segoe UI"/>
          <w:sz w:val="20"/>
          <w:szCs w:val="20"/>
        </w:rPr>
        <w:fldChar w:fldCharType="end"/>
      </w:r>
      <w:r w:rsidR="000F56A9" w:rsidRPr="00FC1822">
        <w:rPr>
          <w:rFonts w:ascii="Segoe UI" w:hAnsi="Segoe UI" w:cs="Segoe UI"/>
          <w:sz w:val="20"/>
          <w:szCs w:val="20"/>
        </w:rPr>
        <w:fldChar w:fldCharType="end"/>
      </w:r>
      <w:r w:rsidR="00682207" w:rsidRPr="00FC1822">
        <w:rPr>
          <w:rFonts w:ascii="Segoe UI" w:hAnsi="Segoe UI" w:cs="Segoe UI"/>
          <w:sz w:val="20"/>
          <w:szCs w:val="20"/>
        </w:rPr>
        <w:fldChar w:fldCharType="end"/>
      </w:r>
      <w:r w:rsidR="00306018" w:rsidRPr="00FC1822">
        <w:rPr>
          <w:rFonts w:ascii="Segoe UI" w:hAnsi="Segoe UI" w:cs="Segoe UI"/>
          <w:sz w:val="20"/>
          <w:szCs w:val="20"/>
        </w:rPr>
        <w:fldChar w:fldCharType="end"/>
      </w:r>
      <w:r w:rsidR="007C7583" w:rsidRPr="00FC1822">
        <w:rPr>
          <w:rFonts w:ascii="Segoe UI" w:hAnsi="Segoe UI" w:cs="Segoe UI"/>
          <w:sz w:val="20"/>
          <w:szCs w:val="20"/>
        </w:rPr>
        <w:fldChar w:fldCharType="end"/>
      </w:r>
      <w:r w:rsidR="00265B23" w:rsidRPr="00FC1822">
        <w:rPr>
          <w:rFonts w:ascii="Segoe UI" w:hAnsi="Segoe UI" w:cs="Segoe UI"/>
          <w:sz w:val="20"/>
          <w:szCs w:val="20"/>
        </w:rPr>
        <w:fldChar w:fldCharType="end"/>
      </w:r>
      <w:r w:rsidR="00E627CD" w:rsidRPr="00FC1822">
        <w:rPr>
          <w:rFonts w:ascii="Segoe UI" w:hAnsi="Segoe UI" w:cs="Segoe UI"/>
          <w:sz w:val="20"/>
          <w:szCs w:val="20"/>
        </w:rPr>
        <w:fldChar w:fldCharType="end"/>
      </w:r>
      <w:r w:rsidR="000342CE" w:rsidRPr="00FC1822">
        <w:rPr>
          <w:rFonts w:ascii="Segoe UI" w:hAnsi="Segoe UI" w:cs="Segoe UI"/>
          <w:sz w:val="20"/>
          <w:szCs w:val="20"/>
        </w:rPr>
        <w:fldChar w:fldCharType="end"/>
      </w:r>
      <w:r w:rsidR="00856964" w:rsidRPr="00FC1822">
        <w:rPr>
          <w:rFonts w:ascii="Segoe UI" w:hAnsi="Segoe UI" w:cs="Segoe UI"/>
          <w:sz w:val="20"/>
          <w:szCs w:val="20"/>
        </w:rPr>
        <w:fldChar w:fldCharType="end"/>
      </w:r>
      <w:r w:rsidR="008D3861" w:rsidRPr="00FC1822">
        <w:rPr>
          <w:rFonts w:ascii="Segoe UI" w:hAnsi="Segoe UI" w:cs="Segoe UI"/>
          <w:sz w:val="20"/>
          <w:szCs w:val="20"/>
        </w:rPr>
        <w:fldChar w:fldCharType="end"/>
      </w:r>
      <w:r w:rsidR="00741226" w:rsidRPr="00FC1822">
        <w:rPr>
          <w:rFonts w:ascii="Segoe UI" w:hAnsi="Segoe UI" w:cs="Segoe UI"/>
          <w:sz w:val="20"/>
          <w:szCs w:val="20"/>
        </w:rPr>
        <w:fldChar w:fldCharType="end"/>
      </w:r>
      <w:r w:rsidR="002B6916" w:rsidRPr="00FC1822">
        <w:rPr>
          <w:rFonts w:ascii="Segoe UI" w:hAnsi="Segoe UI" w:cs="Segoe UI"/>
          <w:sz w:val="20"/>
          <w:szCs w:val="20"/>
        </w:rPr>
        <w:fldChar w:fldCharType="end"/>
      </w:r>
      <w:r w:rsidR="00BC5D61" w:rsidRPr="00FC1822">
        <w:rPr>
          <w:rFonts w:ascii="Segoe UI" w:hAnsi="Segoe UI" w:cs="Segoe UI"/>
          <w:sz w:val="20"/>
          <w:szCs w:val="20"/>
        </w:rPr>
        <w:fldChar w:fldCharType="end"/>
      </w:r>
      <w:r w:rsidR="002B3E7E" w:rsidRPr="00FC1822">
        <w:rPr>
          <w:rFonts w:ascii="Segoe UI" w:hAnsi="Segoe UI" w:cs="Segoe UI"/>
          <w:sz w:val="20"/>
          <w:szCs w:val="20"/>
        </w:rPr>
        <w:fldChar w:fldCharType="end"/>
      </w:r>
      <w:r w:rsidR="00205771" w:rsidRPr="00FC1822">
        <w:rPr>
          <w:rFonts w:ascii="Segoe UI" w:hAnsi="Segoe UI" w:cs="Segoe UI"/>
          <w:sz w:val="20"/>
          <w:szCs w:val="20"/>
        </w:rPr>
        <w:fldChar w:fldCharType="end"/>
      </w:r>
      <w:r w:rsidR="001C35A5" w:rsidRPr="00FC1822">
        <w:rPr>
          <w:rFonts w:ascii="Segoe UI" w:hAnsi="Segoe UI" w:cs="Segoe UI"/>
          <w:sz w:val="20"/>
          <w:szCs w:val="20"/>
        </w:rPr>
        <w:fldChar w:fldCharType="end"/>
      </w:r>
      <w:r w:rsidR="00811BAA" w:rsidRPr="00FC1822">
        <w:rPr>
          <w:rFonts w:ascii="Segoe UI" w:hAnsi="Segoe UI" w:cs="Segoe UI"/>
          <w:sz w:val="20"/>
          <w:szCs w:val="20"/>
        </w:rPr>
        <w:fldChar w:fldCharType="end"/>
      </w:r>
      <w:r w:rsidR="00FB0776" w:rsidRPr="00FC1822">
        <w:rPr>
          <w:rFonts w:ascii="Segoe UI" w:hAnsi="Segoe UI" w:cs="Segoe UI"/>
          <w:sz w:val="20"/>
          <w:szCs w:val="20"/>
        </w:rPr>
        <w:fldChar w:fldCharType="end"/>
      </w:r>
      <w:r w:rsidR="00D70023" w:rsidRPr="00FC1822">
        <w:rPr>
          <w:rFonts w:ascii="Segoe UI" w:hAnsi="Segoe UI" w:cs="Segoe UI"/>
          <w:sz w:val="20"/>
          <w:szCs w:val="20"/>
        </w:rPr>
        <w:fldChar w:fldCharType="end"/>
      </w:r>
      <w:r w:rsidR="00CE1BE4" w:rsidRPr="00FC1822">
        <w:rPr>
          <w:rFonts w:ascii="Segoe UI" w:hAnsi="Segoe UI" w:cs="Segoe UI"/>
          <w:sz w:val="20"/>
          <w:szCs w:val="20"/>
        </w:rPr>
        <w:fldChar w:fldCharType="end"/>
      </w:r>
      <w:r w:rsidR="003B12F7" w:rsidRPr="00FC1822">
        <w:rPr>
          <w:rFonts w:ascii="Segoe UI" w:hAnsi="Segoe UI" w:cs="Segoe UI"/>
          <w:sz w:val="20"/>
          <w:szCs w:val="20"/>
        </w:rPr>
        <w:fldChar w:fldCharType="end"/>
      </w:r>
      <w:r w:rsidR="000633D8"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r w:rsidRPr="00FC1822">
        <w:rPr>
          <w:rFonts w:ascii="Segoe UI" w:hAnsi="Segoe UI" w:cs="Segoe UI"/>
          <w:sz w:val="20"/>
          <w:szCs w:val="20"/>
        </w:rPr>
        <w:fldChar w:fldCharType="end"/>
      </w:r>
    </w:p>
    <w:p w14:paraId="62499B0D" w14:textId="420B197B" w:rsidR="00A02E08" w:rsidRPr="00FC1822" w:rsidRDefault="006B1A25" w:rsidP="00571E52">
      <w:pPr>
        <w:pStyle w:val="Caption"/>
        <w:jc w:val="center"/>
        <w:rPr>
          <w:rFonts w:ascii="Segoe UI" w:hAnsi="Segoe UI" w:cs="Segoe UI"/>
          <w:color w:val="auto"/>
          <w:sz w:val="20"/>
          <w:szCs w:val="20"/>
        </w:rPr>
      </w:pPr>
      <w:r w:rsidRPr="00FC1822">
        <w:rPr>
          <w:color w:val="auto"/>
        </w:rPr>
        <w:t xml:space="preserve">Figure </w:t>
      </w:r>
      <w:r w:rsidR="001A7154" w:rsidRPr="00FC1822">
        <w:rPr>
          <w:noProof/>
          <w:color w:val="auto"/>
        </w:rPr>
        <w:fldChar w:fldCharType="begin"/>
      </w:r>
      <w:r w:rsidR="001A7154" w:rsidRPr="00FC1822">
        <w:rPr>
          <w:noProof/>
          <w:color w:val="auto"/>
        </w:rPr>
        <w:instrText xml:space="preserve"> SEQ Figure \* ARABIC </w:instrText>
      </w:r>
      <w:r w:rsidR="001A7154" w:rsidRPr="00FC1822">
        <w:rPr>
          <w:noProof/>
          <w:color w:val="auto"/>
        </w:rPr>
        <w:fldChar w:fldCharType="separate"/>
      </w:r>
      <w:r w:rsidR="00CA3EB5" w:rsidRPr="00FC1822">
        <w:rPr>
          <w:noProof/>
          <w:color w:val="auto"/>
        </w:rPr>
        <w:t>2</w:t>
      </w:r>
      <w:r w:rsidR="001A7154" w:rsidRPr="00FC1822">
        <w:rPr>
          <w:noProof/>
          <w:color w:val="auto"/>
        </w:rPr>
        <w:fldChar w:fldCharType="end"/>
      </w:r>
      <w:r w:rsidRPr="00FC1822">
        <w:rPr>
          <w:color w:val="auto"/>
        </w:rPr>
        <w:t xml:space="preserve"> CCIC Functional Areas Overview</w:t>
      </w:r>
    </w:p>
    <w:p w14:paraId="49CC2778" w14:textId="45ED4365" w:rsidR="00A02E08" w:rsidRPr="00675E3E" w:rsidRDefault="00A02E08" w:rsidP="002039A0">
      <w:pPr>
        <w:spacing w:line="240" w:lineRule="auto"/>
      </w:pPr>
      <w:r w:rsidRPr="009B2579">
        <w:t xml:space="preserve">The CCIC is not a replacement for, nor </w:t>
      </w:r>
      <w:r w:rsidR="00811BAA" w:rsidRPr="009B2579">
        <w:t xml:space="preserve">is it </w:t>
      </w:r>
      <w:r w:rsidRPr="00675E3E">
        <w:t>intended to remove the requirement for a CMS datacenter to have its own security policy, security operations personnel, and security procedures. The CCIC extends the defense-in-depth strategy by providing an additional layer that provides monitoring, response, and notification across the entirety of CMS. This additional layer augments and enhances the security controls and capabilities for information systems hosted at a CMS datacenter.</w:t>
      </w:r>
    </w:p>
    <w:p w14:paraId="18107CDA" w14:textId="77777777" w:rsidR="00D21937" w:rsidRPr="00FC1822" w:rsidRDefault="00A02E08" w:rsidP="002039A0">
      <w:pPr>
        <w:spacing w:line="240" w:lineRule="auto"/>
        <w:rPr>
          <w:rFonts w:ascii="Segoe UI" w:hAnsi="Segoe UI" w:cs="Segoe UI"/>
          <w:sz w:val="20"/>
          <w:szCs w:val="20"/>
        </w:rPr>
      </w:pPr>
      <w:r w:rsidRPr="00675E3E">
        <w:t>It is important to note that a CMS system developer/maintainer (SD/M) is expected to maintain responsibility for appropriately staffing and implementing its information security and privacy program to meet CMS requirements. The CCIC can provide assistance in formulating or providing a capability to meet these requirements, but only in an advisory role on a case by case basis.</w:t>
      </w:r>
      <w:r w:rsidRPr="00FC1822">
        <w:rPr>
          <w:rFonts w:ascii="Segoe UI" w:hAnsi="Segoe UI" w:cs="Segoe UI"/>
          <w:sz w:val="20"/>
          <w:szCs w:val="20"/>
        </w:rPr>
        <w:t xml:space="preserve"> </w:t>
      </w:r>
    </w:p>
    <w:p w14:paraId="12A65E14" w14:textId="59759CAC" w:rsidR="00083DD9" w:rsidRPr="00675E3E" w:rsidRDefault="00083DD9" w:rsidP="002039A0">
      <w:pPr>
        <w:spacing w:line="240" w:lineRule="auto"/>
      </w:pPr>
      <w:r w:rsidRPr="009B2579">
        <w:t xml:space="preserve">The cyber threat and incident handling functional area </w:t>
      </w:r>
      <w:r w:rsidR="00D21937" w:rsidRPr="009B2579">
        <w:t>are contained within CCIC and support</w:t>
      </w:r>
      <w:r w:rsidRPr="00675E3E">
        <w:t xml:space="preserve"> CMS’s cyber threat intelligence, information sharing, and incident handling, including breach response. Responsibilities include developing, updating, and disseminating processes and procedures to coordinate information sharing and incidents across CMS.</w:t>
      </w:r>
    </w:p>
    <w:p w14:paraId="30A8F9A3" w14:textId="59DF5E5E" w:rsidR="00CE74F5" w:rsidRPr="00675E3E" w:rsidRDefault="00CE74F5" w:rsidP="002039A0">
      <w:pPr>
        <w:spacing w:line="240" w:lineRule="auto"/>
      </w:pPr>
      <w:r w:rsidRPr="00675E3E">
        <w:t>The continuity of operations functional area provides plans and procedures to ensure continuity of operations for information systems that support CMS operations and assets. Responsibilities include developing processes and procedures for system contingency planning, disaster recovery, and participation in federal continuity exercises</w:t>
      </w:r>
      <w:r w:rsidR="00D21937" w:rsidRPr="00675E3E">
        <w:t>.</w:t>
      </w:r>
    </w:p>
    <w:p w14:paraId="45F2DE84" w14:textId="77777777" w:rsidR="00106D08" w:rsidRPr="00675E3E" w:rsidRDefault="00106D08" w:rsidP="00675E3E">
      <w:pPr>
        <w:pStyle w:val="Heading2"/>
      </w:pPr>
      <w:bookmarkStart w:id="11" w:name="_Toc41482509"/>
      <w:r w:rsidRPr="00675E3E">
        <w:t>The Portfolio Team</w:t>
      </w:r>
      <w:bookmarkEnd w:id="11"/>
    </w:p>
    <w:p w14:paraId="114F3DAE" w14:textId="77777777" w:rsidR="00106D08" w:rsidRPr="00FC1822" w:rsidRDefault="00106D08" w:rsidP="00BC3788">
      <w:pPr>
        <w:pStyle w:val="Heading3"/>
        <w:numPr>
          <w:ilvl w:val="0"/>
          <w:numId w:val="2"/>
        </w:numPr>
        <w:ind w:left="720"/>
      </w:pPr>
      <w:bookmarkStart w:id="12" w:name="_Toc41482510"/>
      <w:r w:rsidRPr="00FC1822">
        <w:t xml:space="preserve">Program Executive, </w:t>
      </w:r>
      <w:r w:rsidRPr="00F02D0D">
        <w:t>Information</w:t>
      </w:r>
      <w:r w:rsidRPr="00FC1822">
        <w:t xml:space="preserve"> System Owner, Business Owner, and ISSO</w:t>
      </w:r>
      <w:bookmarkEnd w:id="12"/>
    </w:p>
    <w:p w14:paraId="6CAF2B14" w14:textId="547FDD5C" w:rsidR="00723567" w:rsidRPr="009B2579" w:rsidRDefault="00723567" w:rsidP="002039A0">
      <w:pPr>
        <w:spacing w:line="240" w:lineRule="auto"/>
      </w:pPr>
      <w:r w:rsidRPr="009B2579">
        <w:t>The Program Executive, ISO, BO, and ISSO work together to take full responsibility for implementing the required security and privacy controls and managing the cybersecurity and privacy risk posture for each system.</w:t>
      </w:r>
    </w:p>
    <w:p w14:paraId="1714867E" w14:textId="77777777" w:rsidR="00723567" w:rsidRPr="00675E3E" w:rsidRDefault="00723567" w:rsidP="002039A0">
      <w:pPr>
        <w:spacing w:line="240" w:lineRule="auto"/>
      </w:pPr>
      <w:r w:rsidRPr="00675E3E">
        <w:lastRenderedPageBreak/>
        <w:t>The Program Executive must be an agency official (federal government employee) and must fulfill all of the responsibilities identified in the HHS IS2P Appendix A, Section 20, Program Executive.</w:t>
      </w:r>
    </w:p>
    <w:p w14:paraId="09785CBA" w14:textId="0DB6A7A6" w:rsidR="00723567" w:rsidRPr="00675E3E" w:rsidRDefault="00723567" w:rsidP="002039A0">
      <w:pPr>
        <w:spacing w:line="240" w:lineRule="auto"/>
      </w:pPr>
      <w:r w:rsidRPr="00675E3E">
        <w:t>The ISO must be an agency official (federal government employee) and must fulfill all of the responsibilities identified in the HHS IS2P Appendix A, Section 21, System Owner.</w:t>
      </w:r>
    </w:p>
    <w:p w14:paraId="698A13F3" w14:textId="39E6A20B" w:rsidR="00723567" w:rsidRPr="00675E3E" w:rsidRDefault="00723567" w:rsidP="002039A0">
      <w:pPr>
        <w:spacing w:line="240" w:lineRule="auto"/>
      </w:pPr>
      <w:r w:rsidRPr="00675E3E">
        <w:t>The BO must be an agency official (federal government employee) and must fulfill all of the responsibilities identified in the HHS IS2P Appendix A, Section 22, Data Owner/BO in coordination with the Data Guardian.</w:t>
      </w:r>
    </w:p>
    <w:p w14:paraId="6D41B473" w14:textId="3704CE03" w:rsidR="00723567" w:rsidRPr="00601D50" w:rsidRDefault="00723567" w:rsidP="002039A0">
      <w:pPr>
        <w:spacing w:line="240" w:lineRule="auto"/>
      </w:pPr>
      <w:r w:rsidRPr="00675E3E">
        <w:t>The ISSO may be either a federal government employee or a contractor and must fulfill all of the responsibilities identified in the HHS IS2P Appendix A, Section 19, ISSO. The ISSO must ensure the duties of the Security Control Assessor and Contingency Planning Coordinator are co</w:t>
      </w:r>
      <w:r w:rsidRPr="00601D50">
        <w:t>mpleted as described in the HHS IS2P Appendix A, Sections 18 and 24 and elaborated upon in this section. (5.1)</w:t>
      </w:r>
    </w:p>
    <w:p w14:paraId="27FDF9E1" w14:textId="5E5AB933" w:rsidR="00106D08" w:rsidRPr="00FC1822" w:rsidRDefault="00106D08" w:rsidP="00F02D0D">
      <w:pPr>
        <w:pStyle w:val="Heading3"/>
      </w:pPr>
      <w:bookmarkStart w:id="13" w:name="_Toc41482511"/>
      <w:r w:rsidRPr="00FC1822">
        <w:t>Cyber Risk Advisor</w:t>
      </w:r>
      <w:r w:rsidR="008A33A9" w:rsidRPr="00FC1822">
        <w:t xml:space="preserve"> (CRA)</w:t>
      </w:r>
      <w:bookmarkEnd w:id="13"/>
    </w:p>
    <w:p w14:paraId="323B339B" w14:textId="77777777" w:rsidR="00723567" w:rsidRPr="00675E3E" w:rsidRDefault="00723567" w:rsidP="002039A0">
      <w:pPr>
        <w:spacing w:line="240" w:lineRule="auto"/>
      </w:pPr>
      <w:r w:rsidRPr="009B2579">
        <w:t>The CRA must be an agency official (federal government employee) and a member of ISPG. The CRA facilitates and oversees the completion of all federal cybersecurity and privacy requirements.  They act as the SME in all areas of the CMS Risk Management Framework (RMF), and evaluate, maintain, and communicate the risk posture of each FISMA system to executive leadership and make risk-based recommendations to the Authorizing Official.</w:t>
      </w:r>
    </w:p>
    <w:p w14:paraId="24378233" w14:textId="77777777" w:rsidR="00723567" w:rsidRPr="00675E3E" w:rsidRDefault="00723567" w:rsidP="002039A0">
      <w:pPr>
        <w:spacing w:line="240" w:lineRule="auto"/>
      </w:pPr>
      <w:r w:rsidRPr="00675E3E">
        <w:t>The CRA supports the CMS stakeholders in ensuring that all requirements specified by the Acceptable Risk Safeguards (ARS) and the procedures and standards of the Risk Management Handbook (RMH) are implemented and enforced.</w:t>
      </w:r>
    </w:p>
    <w:p w14:paraId="4E601B83" w14:textId="4BF807E2" w:rsidR="00723567" w:rsidRPr="00675E3E" w:rsidRDefault="00723567" w:rsidP="002039A0">
      <w:pPr>
        <w:spacing w:line="240" w:lineRule="auto"/>
      </w:pPr>
      <w:r w:rsidRPr="00675E3E">
        <w:t>They also coordinate with the Data Guardian, ISO, Business Owner, and ISSO to identify the types of information processed, assign the appropriate security categorizations to the information systems, determine the privacy impacts, and manage information security and privacy risk. (5.2)</w:t>
      </w:r>
    </w:p>
    <w:p w14:paraId="5567F305" w14:textId="77777777" w:rsidR="00106D08" w:rsidRPr="00FC1822" w:rsidRDefault="00106D08" w:rsidP="00F02D0D">
      <w:pPr>
        <w:pStyle w:val="Heading3"/>
      </w:pPr>
      <w:bookmarkStart w:id="14" w:name="_Toc41482512"/>
      <w:r w:rsidRPr="00FC1822">
        <w:t>Data Guardian</w:t>
      </w:r>
      <w:bookmarkEnd w:id="14"/>
    </w:p>
    <w:p w14:paraId="294D438E" w14:textId="2E4F1D2B" w:rsidR="00723567" w:rsidRPr="00675E3E" w:rsidRDefault="00723567" w:rsidP="002039A0">
      <w:pPr>
        <w:spacing w:line="240" w:lineRule="auto"/>
      </w:pPr>
      <w:r w:rsidRPr="009B2579">
        <w:t>The Data Guardian coordinates CMS Program activities involving beneficiary and other types of consumer information that require privacy protections.  The Data Guardian must be an agency official (federal government employee) and must fulfill shared responsibilities with the CMS BO ide</w:t>
      </w:r>
      <w:r w:rsidRPr="00675E3E">
        <w:t>ntified in the HHS IS2P Appendix A, Section 22, Data Owner/Business Owner. (5.3)</w:t>
      </w:r>
    </w:p>
    <w:p w14:paraId="40F65A4C" w14:textId="1C84E040" w:rsidR="00106D08" w:rsidRPr="00FC1822" w:rsidRDefault="00106D08" w:rsidP="00F02D0D">
      <w:pPr>
        <w:pStyle w:val="Heading3"/>
      </w:pPr>
      <w:bookmarkStart w:id="15" w:name="_Toc41482513"/>
      <w:r w:rsidRPr="00FC1822">
        <w:t xml:space="preserve">Privacy </w:t>
      </w:r>
      <w:r w:rsidR="004D6C1D">
        <w:t>Advisor</w:t>
      </w:r>
      <w:bookmarkEnd w:id="15"/>
    </w:p>
    <w:p w14:paraId="1E8B0E47" w14:textId="5E8FB7A3" w:rsidR="00723567" w:rsidRPr="00675E3E" w:rsidRDefault="00723567" w:rsidP="002039A0">
      <w:pPr>
        <w:spacing w:line="240" w:lineRule="auto"/>
      </w:pPr>
      <w:r w:rsidRPr="009B2579">
        <w:t xml:space="preserve">The Privacy </w:t>
      </w:r>
      <w:r w:rsidR="004D6C1D">
        <w:t>Advisor</w:t>
      </w:r>
      <w:r w:rsidRPr="009B2579">
        <w:t xml:space="preserve"> is a member of ISPG who provides privacy-related expertise to help the team identify and manage privacy risk.  The Privacy </w:t>
      </w:r>
      <w:r w:rsidR="004D6C1D">
        <w:t>Advisor</w:t>
      </w:r>
      <w:r w:rsidRPr="009B2579">
        <w:t xml:space="preserve"> </w:t>
      </w:r>
      <w:r w:rsidRPr="00675E3E">
        <w:t>is an agency official (federal government employee) and must fulfill all of the responsibilities identified in the HHS IS2P Appendix A Section 16, OpDiv Privacy Act Contact.  These include:</w:t>
      </w:r>
    </w:p>
    <w:p w14:paraId="57AF8026" w14:textId="77777777" w:rsidR="00723567" w:rsidRPr="00675E3E" w:rsidRDefault="00723567">
      <w:pPr>
        <w:pStyle w:val="ListParagraph"/>
        <w:numPr>
          <w:ilvl w:val="0"/>
          <w:numId w:val="20"/>
        </w:numPr>
        <w:spacing w:line="240" w:lineRule="auto"/>
      </w:pPr>
      <w:r w:rsidRPr="00675E3E">
        <w:t xml:space="preserve">Serving as a POC for issues related to the </w:t>
      </w:r>
      <w:r w:rsidRPr="00675E3E">
        <w:rPr>
          <w:i/>
        </w:rPr>
        <w:t>Privacy Act</w:t>
      </w:r>
      <w:r w:rsidRPr="00675E3E">
        <w:t xml:space="preserve">; </w:t>
      </w:r>
    </w:p>
    <w:p w14:paraId="02D42127" w14:textId="4A84DAA1" w:rsidR="00723567" w:rsidRPr="00675E3E" w:rsidRDefault="00723567">
      <w:pPr>
        <w:pStyle w:val="ListParagraph"/>
        <w:numPr>
          <w:ilvl w:val="0"/>
          <w:numId w:val="20"/>
        </w:numPr>
        <w:spacing w:line="240" w:lineRule="auto"/>
      </w:pPr>
      <w:r w:rsidRPr="00675E3E">
        <w:t>Coordinating with the SOP on the development, publishing, and maintenance o</w:t>
      </w:r>
      <w:r w:rsidR="001E0C80">
        <w:t>f</w:t>
      </w:r>
      <w:r w:rsidR="001E0C80" w:rsidRPr="001E0C80">
        <w:t xml:space="preserve"> System of Records Notices </w:t>
      </w:r>
      <w:r w:rsidR="001E0C80">
        <w:t>(</w:t>
      </w:r>
      <w:r w:rsidRPr="00675E3E">
        <w:t>SORN</w:t>
      </w:r>
      <w:r w:rsidR="001E0C80">
        <w:t>)</w:t>
      </w:r>
      <w:r w:rsidRPr="00675E3E">
        <w:t>s;</w:t>
      </w:r>
    </w:p>
    <w:p w14:paraId="1F088580" w14:textId="77777777" w:rsidR="00723567" w:rsidRPr="00675E3E" w:rsidRDefault="00723567">
      <w:pPr>
        <w:pStyle w:val="ListParagraph"/>
        <w:numPr>
          <w:ilvl w:val="0"/>
          <w:numId w:val="20"/>
        </w:numPr>
        <w:spacing w:line="240" w:lineRule="auto"/>
      </w:pPr>
      <w:r w:rsidRPr="00675E3E">
        <w:t xml:space="preserve">Supporting the SOP and CISO in completing required </w:t>
      </w:r>
      <w:r w:rsidRPr="00675E3E">
        <w:rPr>
          <w:i/>
        </w:rPr>
        <w:t xml:space="preserve">Privacy Act </w:t>
      </w:r>
      <w:r w:rsidRPr="00675E3E">
        <w:t>reviews, as defined by OMB Circular A-130; and</w:t>
      </w:r>
    </w:p>
    <w:p w14:paraId="142564F2" w14:textId="35B3BE2A" w:rsidR="00024640" w:rsidRPr="00675E3E" w:rsidRDefault="00723567">
      <w:pPr>
        <w:pStyle w:val="ListParagraph"/>
        <w:numPr>
          <w:ilvl w:val="0"/>
          <w:numId w:val="20"/>
        </w:numPr>
        <w:spacing w:line="240" w:lineRule="auto"/>
      </w:pPr>
      <w:r w:rsidRPr="00675E3E">
        <w:t>Supporting completion of the FISMA and Privacy Management Report for submission to the Department. (5.4)</w:t>
      </w:r>
      <w:r w:rsidR="00024640" w:rsidRPr="00675E3E">
        <w:br/>
      </w:r>
    </w:p>
    <w:p w14:paraId="4B932819" w14:textId="77777777" w:rsidR="00024640" w:rsidRPr="00675E3E" w:rsidRDefault="00024640">
      <w:r w:rsidRPr="00675E3E">
        <w:lastRenderedPageBreak/>
        <w:br w:type="page"/>
      </w:r>
    </w:p>
    <w:p w14:paraId="58A0E47D" w14:textId="502EAB44" w:rsidR="00C07AD1" w:rsidRPr="00FC1822" w:rsidRDefault="008F4ECB" w:rsidP="002039A0">
      <w:pPr>
        <w:pStyle w:val="Heading1"/>
        <w:spacing w:before="0" w:after="160" w:line="240" w:lineRule="auto"/>
        <w:rPr>
          <w:color w:val="auto"/>
        </w:rPr>
      </w:pPr>
      <w:bookmarkStart w:id="16" w:name="_Toc41482514"/>
      <w:r w:rsidRPr="00FC1822">
        <w:rPr>
          <w:color w:val="auto"/>
        </w:rPr>
        <w:lastRenderedPageBreak/>
        <w:t xml:space="preserve">Chapter 3:  </w:t>
      </w:r>
      <w:r w:rsidR="00C07AD1" w:rsidRPr="00FC1822">
        <w:rPr>
          <w:color w:val="auto"/>
        </w:rPr>
        <w:t>The CMS ISSO</w:t>
      </w:r>
      <w:bookmarkEnd w:id="16"/>
    </w:p>
    <w:p w14:paraId="08B76165" w14:textId="2AD217D4" w:rsidR="00C777B9" w:rsidRPr="00675E3E" w:rsidRDefault="00C777B9" w:rsidP="00675E3E">
      <w:pPr>
        <w:pStyle w:val="Heading2"/>
        <w:numPr>
          <w:ilvl w:val="0"/>
          <w:numId w:val="4"/>
        </w:numPr>
      </w:pPr>
      <w:bookmarkStart w:id="17" w:name="_Toc41482515"/>
      <w:r w:rsidRPr="00675E3E">
        <w:t>Introduction</w:t>
      </w:r>
      <w:bookmarkEnd w:id="17"/>
    </w:p>
    <w:p w14:paraId="79ACA822" w14:textId="45BDAD11" w:rsidR="009F0593" w:rsidRPr="00786319" w:rsidRDefault="00E92215" w:rsidP="002039A0">
      <w:pPr>
        <w:spacing w:line="240" w:lineRule="auto"/>
      </w:pPr>
      <w:r w:rsidRPr="009B2579">
        <w:t xml:space="preserve">This </w:t>
      </w:r>
      <w:r w:rsidR="00024640" w:rsidRPr="009B2579">
        <w:t>chapter</w:t>
      </w:r>
      <w:r w:rsidRPr="00675E3E">
        <w:t xml:space="preserve"> </w:t>
      </w:r>
      <w:r w:rsidR="00E622DE" w:rsidRPr="00675E3E">
        <w:t>details</w:t>
      </w:r>
      <w:r w:rsidRPr="00675E3E">
        <w:t xml:space="preserve"> the framework for the CMS ISSO</w:t>
      </w:r>
      <w:r w:rsidR="00E622DE" w:rsidRPr="00675E3E">
        <w:t xml:space="preserve"> program</w:t>
      </w:r>
      <w:r w:rsidRPr="00675E3E">
        <w:t xml:space="preserve">.  It provides a high level understanding of ISSO </w:t>
      </w:r>
      <w:r w:rsidR="00024640" w:rsidRPr="00675E3E">
        <w:t>e</w:t>
      </w:r>
      <w:r w:rsidRPr="00675E3E">
        <w:t>ssential</w:t>
      </w:r>
      <w:r w:rsidR="00D14C39" w:rsidRPr="00675E3E">
        <w:t xml:space="preserve">s, </w:t>
      </w:r>
      <w:r w:rsidR="009F0593" w:rsidRPr="00675E3E">
        <w:t xml:space="preserve">followed by a more detailed listing of specific responsibilities.  The section relating to the ISSO Authorization Letter process </w:t>
      </w:r>
      <w:r w:rsidR="00024640" w:rsidRPr="00675E3E">
        <w:t>may be</w:t>
      </w:r>
      <w:r w:rsidR="009F0593" w:rsidRPr="00601D50">
        <w:t xml:space="preserve"> helpful to the BO.  </w:t>
      </w:r>
      <w:r w:rsidR="00024640" w:rsidRPr="00601D50">
        <w:t>The final section is pro</w:t>
      </w:r>
      <w:r w:rsidR="009F0593" w:rsidRPr="00786319">
        <w:t>vided to give ISSOs a feel for how their responsibilities are carried out, when</w:t>
      </w:r>
      <w:r w:rsidR="00E4224C" w:rsidRPr="00786319">
        <w:t>, and under what circumstances</w:t>
      </w:r>
      <w:r w:rsidR="009F0593" w:rsidRPr="00786319">
        <w:t>.  It provides a good snapshot of activ</w:t>
      </w:r>
      <w:r w:rsidR="008C2ABD" w:rsidRPr="00786319">
        <w:t xml:space="preserve">ities that an ISSO must perform, and provides context for actions </w:t>
      </w:r>
      <w:r w:rsidR="00024640" w:rsidRPr="00786319">
        <w:t xml:space="preserve">that are described further </w:t>
      </w:r>
      <w:r w:rsidR="008C2ABD" w:rsidRPr="00786319">
        <w:t xml:space="preserve">in </w:t>
      </w:r>
      <w:r w:rsidR="00982C39">
        <w:t>Chapter</w:t>
      </w:r>
      <w:r w:rsidR="008C2ABD" w:rsidRPr="00786319">
        <w:t xml:space="preserve"> Four</w:t>
      </w:r>
      <w:r w:rsidR="00024640" w:rsidRPr="00786319">
        <w:t>.</w:t>
      </w:r>
    </w:p>
    <w:p w14:paraId="1847841A" w14:textId="630EE784" w:rsidR="00E92215" w:rsidRPr="00786319" w:rsidRDefault="00E92215" w:rsidP="00675E3E">
      <w:pPr>
        <w:pStyle w:val="Heading2"/>
      </w:pPr>
      <w:bookmarkStart w:id="18" w:name="_Toc41482516"/>
      <w:r w:rsidRPr="00786319">
        <w:t>The ISSO Role</w:t>
      </w:r>
      <w:bookmarkEnd w:id="18"/>
      <w:r w:rsidRPr="00786319">
        <w:t xml:space="preserve"> </w:t>
      </w:r>
    </w:p>
    <w:p w14:paraId="7509B67B" w14:textId="1FDA4386" w:rsidR="004E221F" w:rsidRPr="00675E3E" w:rsidRDefault="004E221F" w:rsidP="002039A0">
      <w:pPr>
        <w:spacing w:line="240" w:lineRule="auto"/>
      </w:pPr>
      <w:r w:rsidRPr="009B2579">
        <w:t>The ISSO role at CMS</w:t>
      </w:r>
      <w:r w:rsidRPr="00675E3E">
        <w:t xml:space="preserve"> is a formally appointed position and may be filled by either a federal government employee or a contractor. They must fulfill all of the responsibilities identified in the</w:t>
      </w:r>
      <w:r w:rsidR="00982C39">
        <w:t xml:space="preserve"> CMS IS2P2 and</w:t>
      </w:r>
      <w:r w:rsidRPr="00675E3E">
        <w:t xml:space="preserve"> HHS IS2P Appendix A, Section 19, ISSO. The ISSO must ensure the duties of the Security Control Assessor and Contingency Planning Coordinator are completed as described in the HHS IS2P Appendix A, Sections 18 and 24.</w:t>
      </w:r>
    </w:p>
    <w:p w14:paraId="215B71EA" w14:textId="3F12822B" w:rsidR="00631CE6" w:rsidRPr="00675E3E" w:rsidRDefault="00631CE6" w:rsidP="00675E3E">
      <w:pPr>
        <w:pStyle w:val="Heading2"/>
      </w:pPr>
      <w:bookmarkStart w:id="19" w:name="_Toc41482517"/>
      <w:r w:rsidRPr="00675E3E">
        <w:t>Business Knowledge</w:t>
      </w:r>
      <w:bookmarkEnd w:id="19"/>
    </w:p>
    <w:p w14:paraId="61C1BEE0" w14:textId="1635D0B7" w:rsidR="00631CE6" w:rsidRPr="00675E3E" w:rsidRDefault="00631CE6" w:rsidP="00631CE6">
      <w:r w:rsidRPr="009B2579">
        <w:t xml:space="preserve">The goal of every ISSO should be to support the BO </w:t>
      </w:r>
      <w:r w:rsidR="00982C39">
        <w:t xml:space="preserve">to </w:t>
      </w:r>
      <w:r w:rsidRPr="009B2579">
        <w:t>securely provide the service intended by the system. To help accomplish this goal, the p</w:t>
      </w:r>
      <w:r w:rsidRPr="00675E3E">
        <w:t xml:space="preserve">rospective ISSOs should know and understand their component’s business processes and how the system supports </w:t>
      </w:r>
      <w:r w:rsidR="00982C39">
        <w:t xml:space="preserve">that </w:t>
      </w:r>
      <w:r w:rsidRPr="00675E3E">
        <w:t>business. This knowledge is critically applied during the construction and testing of the system’s contingency plan.  Information security is a means to an end and not the end in itself. In the public sector, information security is secondary to the agency's services provided to its constancy. We, as security professionals, must not lose sight of these goals and objectives.</w:t>
      </w:r>
    </w:p>
    <w:p w14:paraId="7E201423" w14:textId="7675D438" w:rsidR="00C777B9" w:rsidRPr="00675E3E" w:rsidRDefault="001533FE" w:rsidP="00675E3E">
      <w:pPr>
        <w:pStyle w:val="Heading2"/>
      </w:pPr>
      <w:bookmarkStart w:id="20" w:name="_Toc41482518"/>
      <w:r w:rsidRPr="00675E3E">
        <w:t xml:space="preserve">ISSO </w:t>
      </w:r>
      <w:r w:rsidR="00C777B9" w:rsidRPr="00675E3E">
        <w:t>Essentials</w:t>
      </w:r>
      <w:bookmarkEnd w:id="20"/>
    </w:p>
    <w:p w14:paraId="701B8DDF" w14:textId="48F8529F" w:rsidR="00E14960" w:rsidRPr="00675E3E" w:rsidRDefault="00E14960" w:rsidP="002039A0">
      <w:pPr>
        <w:spacing w:after="120" w:line="240" w:lineRule="auto"/>
      </w:pPr>
      <w:r w:rsidRPr="009B2579">
        <w:t xml:space="preserve">The goal of information security </w:t>
      </w:r>
      <w:r w:rsidR="007E2AD3" w:rsidRPr="009B2579">
        <w:t xml:space="preserve">and privacy </w:t>
      </w:r>
      <w:r w:rsidRPr="00675E3E">
        <w:t xml:space="preserve">is to help the CMS </w:t>
      </w:r>
      <w:r w:rsidR="007E2AD3" w:rsidRPr="00675E3E">
        <w:t xml:space="preserve">BO provide a service in a </w:t>
      </w:r>
      <w:r w:rsidRPr="00675E3E">
        <w:t>manner</w:t>
      </w:r>
      <w:r w:rsidR="007E2AD3" w:rsidRPr="00675E3E">
        <w:t xml:space="preserve"> that is both demonstrably secure and that safeguards sensitive beneficiary information</w:t>
      </w:r>
      <w:r w:rsidRPr="00675E3E">
        <w:t>. To be successful, at a minimum, the ISSO needs to know and understand the following:</w:t>
      </w:r>
    </w:p>
    <w:p w14:paraId="6C1E8770" w14:textId="7A776D8C" w:rsidR="00E14960" w:rsidRPr="00675E3E" w:rsidRDefault="00E14960" w:rsidP="002039A0">
      <w:pPr>
        <w:pStyle w:val="ListParagraph"/>
        <w:numPr>
          <w:ilvl w:val="0"/>
          <w:numId w:val="21"/>
        </w:numPr>
        <w:spacing w:line="240" w:lineRule="auto"/>
      </w:pPr>
      <w:r w:rsidRPr="00675E3E">
        <w:t>Mission and business functions of their component</w:t>
      </w:r>
      <w:r w:rsidR="00024C2C" w:rsidRPr="00675E3E">
        <w:t>;</w:t>
      </w:r>
      <w:r w:rsidRPr="00675E3E">
        <w:t xml:space="preserve"> </w:t>
      </w:r>
    </w:p>
    <w:p w14:paraId="6A3ED563" w14:textId="52B28227" w:rsidR="00E14960" w:rsidRPr="00601D50" w:rsidRDefault="00E14960" w:rsidP="002039A0">
      <w:pPr>
        <w:pStyle w:val="ListParagraph"/>
        <w:numPr>
          <w:ilvl w:val="0"/>
          <w:numId w:val="21"/>
        </w:numPr>
        <w:spacing w:line="240" w:lineRule="auto"/>
      </w:pPr>
      <w:r w:rsidRPr="00675E3E">
        <w:t>How the system supports the component’s mission</w:t>
      </w:r>
      <w:r w:rsidR="00024C2C" w:rsidRPr="00675E3E">
        <w:t>;</w:t>
      </w:r>
    </w:p>
    <w:p w14:paraId="078D20FE" w14:textId="77777777" w:rsidR="00E14960" w:rsidRPr="00601D50" w:rsidRDefault="00E14960" w:rsidP="002039A0">
      <w:pPr>
        <w:pStyle w:val="ListParagraph"/>
        <w:numPr>
          <w:ilvl w:val="0"/>
          <w:numId w:val="21"/>
        </w:numPr>
        <w:spacing w:line="240" w:lineRule="auto"/>
      </w:pPr>
      <w:r w:rsidRPr="00601D50">
        <w:t>System details, including:</w:t>
      </w:r>
    </w:p>
    <w:p w14:paraId="4C376493" w14:textId="77777777" w:rsidR="00E14960" w:rsidRPr="00786319" w:rsidRDefault="00E14960" w:rsidP="002039A0">
      <w:pPr>
        <w:pStyle w:val="ListParagraph"/>
        <w:numPr>
          <w:ilvl w:val="1"/>
          <w:numId w:val="21"/>
        </w:numPr>
        <w:spacing w:line="240" w:lineRule="auto"/>
      </w:pPr>
      <w:r w:rsidRPr="00786319">
        <w:t>Architecture</w:t>
      </w:r>
    </w:p>
    <w:p w14:paraId="041A2D01" w14:textId="77777777" w:rsidR="00E14960" w:rsidRPr="00786319" w:rsidRDefault="00E14960" w:rsidP="002039A0">
      <w:pPr>
        <w:pStyle w:val="ListParagraph"/>
        <w:numPr>
          <w:ilvl w:val="1"/>
          <w:numId w:val="21"/>
        </w:numPr>
        <w:spacing w:line="240" w:lineRule="auto"/>
      </w:pPr>
      <w:r w:rsidRPr="00786319">
        <w:t>System components (hardware, software, peripherals, etc.)</w:t>
      </w:r>
    </w:p>
    <w:p w14:paraId="7B3D2B6B" w14:textId="77777777" w:rsidR="00E14960" w:rsidRPr="00786319" w:rsidRDefault="00E14960" w:rsidP="002039A0">
      <w:pPr>
        <w:pStyle w:val="ListParagraph"/>
        <w:numPr>
          <w:ilvl w:val="1"/>
          <w:numId w:val="21"/>
        </w:numPr>
        <w:spacing w:line="240" w:lineRule="auto"/>
      </w:pPr>
      <w:r w:rsidRPr="00786319">
        <w:t>Location of each system component</w:t>
      </w:r>
    </w:p>
    <w:p w14:paraId="74B7A094" w14:textId="77777777" w:rsidR="00E14960" w:rsidRPr="00786319" w:rsidRDefault="00E14960" w:rsidP="002039A0">
      <w:pPr>
        <w:pStyle w:val="ListParagraph"/>
        <w:numPr>
          <w:ilvl w:val="1"/>
          <w:numId w:val="21"/>
        </w:numPr>
        <w:spacing w:line="240" w:lineRule="auto"/>
      </w:pPr>
      <w:r w:rsidRPr="00786319">
        <w:t>Data flow</w:t>
      </w:r>
    </w:p>
    <w:p w14:paraId="43983F95" w14:textId="77777777" w:rsidR="00E14960" w:rsidRPr="00786319" w:rsidRDefault="00E14960" w:rsidP="002039A0">
      <w:pPr>
        <w:pStyle w:val="ListParagraph"/>
        <w:numPr>
          <w:ilvl w:val="1"/>
          <w:numId w:val="21"/>
        </w:numPr>
        <w:spacing w:line="240" w:lineRule="auto"/>
      </w:pPr>
      <w:r w:rsidRPr="00786319">
        <w:t>Interconnections (internal and external)</w:t>
      </w:r>
    </w:p>
    <w:p w14:paraId="42CC0DAC" w14:textId="77777777" w:rsidR="00E14960" w:rsidRPr="00786319" w:rsidRDefault="00E14960" w:rsidP="002039A0">
      <w:pPr>
        <w:pStyle w:val="ListParagraph"/>
        <w:numPr>
          <w:ilvl w:val="1"/>
          <w:numId w:val="21"/>
        </w:numPr>
        <w:spacing w:line="240" w:lineRule="auto"/>
      </w:pPr>
      <w:r w:rsidRPr="00786319">
        <w:t xml:space="preserve">Security categorization </w:t>
      </w:r>
    </w:p>
    <w:p w14:paraId="29355175" w14:textId="77777777" w:rsidR="00E14960" w:rsidRPr="00786319" w:rsidRDefault="00E14960" w:rsidP="002039A0">
      <w:pPr>
        <w:pStyle w:val="ListParagraph"/>
        <w:numPr>
          <w:ilvl w:val="1"/>
          <w:numId w:val="21"/>
        </w:numPr>
        <w:spacing w:line="240" w:lineRule="auto"/>
      </w:pPr>
      <w:r w:rsidRPr="00786319">
        <w:t>Security requirements</w:t>
      </w:r>
    </w:p>
    <w:p w14:paraId="7D82C466" w14:textId="2537FA65" w:rsidR="00E14960" w:rsidRPr="001353C6" w:rsidRDefault="00E14960" w:rsidP="002039A0">
      <w:pPr>
        <w:pStyle w:val="ListParagraph"/>
        <w:numPr>
          <w:ilvl w:val="1"/>
          <w:numId w:val="21"/>
        </w:numPr>
        <w:spacing w:line="240" w:lineRule="auto"/>
      </w:pPr>
      <w:r w:rsidRPr="001353C6">
        <w:t>Configuration management processes and procedures</w:t>
      </w:r>
      <w:r w:rsidR="00024C2C" w:rsidRPr="001353C6">
        <w:t>;</w:t>
      </w:r>
    </w:p>
    <w:p w14:paraId="1CB58786" w14:textId="45F1224D" w:rsidR="00E14960" w:rsidRPr="001353C6" w:rsidRDefault="00E14960" w:rsidP="002039A0">
      <w:pPr>
        <w:pStyle w:val="ListParagraph"/>
        <w:numPr>
          <w:ilvl w:val="0"/>
          <w:numId w:val="21"/>
        </w:numPr>
        <w:spacing w:line="240" w:lineRule="auto"/>
      </w:pPr>
      <w:r w:rsidRPr="001353C6">
        <w:t>Users (How many, location, etc.)</w:t>
      </w:r>
      <w:r w:rsidR="00024C2C" w:rsidRPr="001353C6">
        <w:t xml:space="preserve">, and </w:t>
      </w:r>
    </w:p>
    <w:p w14:paraId="795940E5" w14:textId="2635695B" w:rsidR="00E14960" w:rsidRPr="009B2579" w:rsidRDefault="00E14960" w:rsidP="002039A0">
      <w:pPr>
        <w:pStyle w:val="ListParagraph"/>
        <w:numPr>
          <w:ilvl w:val="0"/>
          <w:numId w:val="21"/>
        </w:numPr>
        <w:spacing w:before="100" w:beforeAutospacing="1" w:line="240" w:lineRule="auto"/>
      </w:pPr>
      <w:r w:rsidRPr="009B2579">
        <w:t>Key personnel by name</w:t>
      </w:r>
      <w:r w:rsidR="00024C2C" w:rsidRPr="009B2579">
        <w:t>.</w:t>
      </w:r>
    </w:p>
    <w:p w14:paraId="2FB1889D" w14:textId="4882ABE0" w:rsidR="00C777B9" w:rsidRPr="009B2579" w:rsidRDefault="00C777B9" w:rsidP="00675E3E">
      <w:pPr>
        <w:pStyle w:val="Heading2"/>
      </w:pPr>
      <w:bookmarkStart w:id="21" w:name="_Toc41482519"/>
      <w:r w:rsidRPr="009B2579">
        <w:t>Duties and Responsibilities</w:t>
      </w:r>
      <w:bookmarkEnd w:id="21"/>
    </w:p>
    <w:p w14:paraId="511B87EA" w14:textId="77777777" w:rsidR="00173B4C" w:rsidRPr="00675E3E" w:rsidRDefault="00173B4C" w:rsidP="002039A0">
      <w:pPr>
        <w:spacing w:line="240" w:lineRule="auto"/>
      </w:pPr>
      <w:r w:rsidRPr="009B2579">
        <w:t>The responsibilities of the CMS ISSO include but are not limited to the following:</w:t>
      </w:r>
    </w:p>
    <w:p w14:paraId="283A0EBA" w14:textId="50389AA8" w:rsidR="00173B4C" w:rsidRPr="00675E3E" w:rsidRDefault="00173B4C" w:rsidP="00FC1822">
      <w:pPr>
        <w:pStyle w:val="ListParagraph"/>
        <w:numPr>
          <w:ilvl w:val="0"/>
          <w:numId w:val="22"/>
        </w:numPr>
        <w:spacing w:after="120" w:line="240" w:lineRule="auto"/>
      </w:pPr>
      <w:r w:rsidRPr="00675E3E">
        <w:t>Complete the security c</w:t>
      </w:r>
      <w:r w:rsidR="008B6F3B" w:rsidRPr="00675E3E">
        <w:t>ategorization for the FISMA</w:t>
      </w:r>
      <w:r w:rsidRPr="00675E3E">
        <w:t xml:space="preserve"> system using the CFACTS tool</w:t>
      </w:r>
      <w:r w:rsidR="00076A4F" w:rsidRPr="00675E3E">
        <w:t>;</w:t>
      </w:r>
    </w:p>
    <w:p w14:paraId="5653AC91" w14:textId="118B6979" w:rsidR="00173B4C" w:rsidRPr="00601D50" w:rsidRDefault="00173B4C" w:rsidP="00FC1822">
      <w:pPr>
        <w:pStyle w:val="ListParagraph"/>
        <w:numPr>
          <w:ilvl w:val="0"/>
          <w:numId w:val="22"/>
        </w:numPr>
        <w:spacing w:after="120" w:line="240" w:lineRule="auto"/>
      </w:pPr>
      <w:r w:rsidRPr="00675E3E">
        <w:lastRenderedPageBreak/>
        <w:t>Complete and maintain the System Security Plan using the CFACTS tool</w:t>
      </w:r>
      <w:r w:rsidR="008B6F3B" w:rsidRPr="00601D50">
        <w:t>;</w:t>
      </w:r>
    </w:p>
    <w:p w14:paraId="63101CF3" w14:textId="285F8B86" w:rsidR="00173B4C" w:rsidRPr="00786319" w:rsidRDefault="00076A4F" w:rsidP="00FC1822">
      <w:pPr>
        <w:pStyle w:val="ListParagraph"/>
        <w:numPr>
          <w:ilvl w:val="0"/>
          <w:numId w:val="22"/>
        </w:numPr>
        <w:spacing w:after="120" w:line="240" w:lineRule="auto"/>
      </w:pPr>
      <w:r w:rsidRPr="00601D50">
        <w:t xml:space="preserve">Ensure </w:t>
      </w:r>
      <w:r w:rsidR="00173B4C" w:rsidRPr="00601D50">
        <w:t xml:space="preserve">Security Controls Assessment (SCA) </w:t>
      </w:r>
      <w:r w:rsidRPr="00601D50">
        <w:t xml:space="preserve">(also known as </w:t>
      </w:r>
      <w:r w:rsidR="008B6F3B" w:rsidRPr="00601D50">
        <w:t>Adaptive Capabilities Testing (</w:t>
      </w:r>
      <w:r w:rsidRPr="00601D50">
        <w:t>ACT)</w:t>
      </w:r>
      <w:r w:rsidR="008B6F3B" w:rsidRPr="00786319">
        <w:t>), a</w:t>
      </w:r>
      <w:r w:rsidRPr="00786319">
        <w:t>nd Penetration Tests have</w:t>
      </w:r>
      <w:r w:rsidR="00173B4C" w:rsidRPr="00786319">
        <w:t xml:space="preserve"> been scheduled and completed in a timely manner</w:t>
      </w:r>
      <w:r w:rsidR="008B6F3B" w:rsidRPr="00786319">
        <w:t>;</w:t>
      </w:r>
    </w:p>
    <w:p w14:paraId="7C339427" w14:textId="6C0E1555" w:rsidR="00173B4C" w:rsidRPr="00786319" w:rsidRDefault="00173B4C" w:rsidP="00FC1822">
      <w:pPr>
        <w:pStyle w:val="ListParagraph"/>
        <w:numPr>
          <w:ilvl w:val="0"/>
          <w:numId w:val="22"/>
        </w:numPr>
        <w:spacing w:after="120" w:line="240" w:lineRule="auto"/>
      </w:pPr>
      <w:r w:rsidRPr="00786319">
        <w:t xml:space="preserve">Develop, document and maintain an inventory of hardware and software components within the </w:t>
      </w:r>
      <w:r w:rsidR="008B6F3B" w:rsidRPr="00786319">
        <w:t xml:space="preserve">FISMA system’s </w:t>
      </w:r>
      <w:r w:rsidRPr="00786319">
        <w:t>authorization boundary</w:t>
      </w:r>
      <w:r w:rsidR="008B6F3B" w:rsidRPr="00786319">
        <w:t>;</w:t>
      </w:r>
    </w:p>
    <w:p w14:paraId="61C7A25D" w14:textId="391C0FD2" w:rsidR="00173B4C" w:rsidRPr="00786319" w:rsidRDefault="00173B4C" w:rsidP="00FC1822">
      <w:pPr>
        <w:pStyle w:val="ListParagraph"/>
        <w:numPr>
          <w:ilvl w:val="0"/>
          <w:numId w:val="22"/>
        </w:numPr>
        <w:spacing w:after="120" w:line="240" w:lineRule="auto"/>
      </w:pPr>
      <w:r w:rsidRPr="00786319">
        <w:t>Coordinate the development of a Contingency Plan and ensure the plan is tested and maintained accordingly</w:t>
      </w:r>
      <w:r w:rsidR="008B6F3B" w:rsidRPr="00786319">
        <w:t>;</w:t>
      </w:r>
    </w:p>
    <w:p w14:paraId="0497CEA6" w14:textId="0AE05BB5" w:rsidR="008B6F3B" w:rsidRPr="00786319" w:rsidRDefault="008B6F3B" w:rsidP="00FC1822">
      <w:pPr>
        <w:pStyle w:val="ListParagraph"/>
        <w:numPr>
          <w:ilvl w:val="0"/>
          <w:numId w:val="22"/>
        </w:numPr>
        <w:spacing w:after="120" w:line="240" w:lineRule="auto"/>
      </w:pPr>
      <w:r w:rsidRPr="00786319">
        <w:t>Maintain primary responsibility for the actions and activities associated with the FISMA system receiving and maintaining an Authority to Operate (ATO);</w:t>
      </w:r>
    </w:p>
    <w:p w14:paraId="42ACAFEA" w14:textId="69D12086" w:rsidR="00173B4C" w:rsidRPr="001353C6" w:rsidRDefault="00173B4C" w:rsidP="00FC1822">
      <w:pPr>
        <w:pStyle w:val="ListParagraph"/>
        <w:numPr>
          <w:ilvl w:val="0"/>
          <w:numId w:val="22"/>
        </w:numPr>
        <w:spacing w:after="120" w:line="240" w:lineRule="auto"/>
      </w:pPr>
      <w:r w:rsidRPr="001353C6">
        <w:t>Coordinate with the ISO, BO, and CRA to manage information security and privacy risk</w:t>
      </w:r>
      <w:r w:rsidR="008B6F3B" w:rsidRPr="001353C6">
        <w:t>;</w:t>
      </w:r>
    </w:p>
    <w:p w14:paraId="75E56D96" w14:textId="5850DC10" w:rsidR="00173B4C" w:rsidRPr="001353C6" w:rsidRDefault="00173B4C" w:rsidP="00FC1822">
      <w:pPr>
        <w:pStyle w:val="ListParagraph"/>
        <w:numPr>
          <w:ilvl w:val="0"/>
          <w:numId w:val="22"/>
        </w:numPr>
        <w:spacing w:after="120" w:line="240" w:lineRule="auto"/>
      </w:pPr>
      <w:r w:rsidRPr="001353C6">
        <w:t xml:space="preserve">Monitor and update all POA&amp;Ms in accordance </w:t>
      </w:r>
      <w:r w:rsidR="008B6F3B" w:rsidRPr="001353C6">
        <w:t>with current requirements and instruction;</w:t>
      </w:r>
      <w:r w:rsidRPr="001353C6">
        <w:t xml:space="preserve"> </w:t>
      </w:r>
    </w:p>
    <w:p w14:paraId="7DA9FB90" w14:textId="1A3E957F" w:rsidR="00173B4C" w:rsidRPr="009B2579" w:rsidRDefault="00173B4C" w:rsidP="00FC1822">
      <w:pPr>
        <w:pStyle w:val="ListParagraph"/>
        <w:numPr>
          <w:ilvl w:val="0"/>
          <w:numId w:val="22"/>
        </w:numPr>
        <w:spacing w:after="120" w:line="240" w:lineRule="auto"/>
      </w:pPr>
      <w:r w:rsidRPr="009B2579">
        <w:t>Submit recommendations to the CRA for system configuration deviations from the required baseline</w:t>
      </w:r>
      <w:r w:rsidR="00CE2E8D">
        <w:t>;</w:t>
      </w:r>
    </w:p>
    <w:p w14:paraId="7D24CF0D" w14:textId="66A345B1" w:rsidR="00173B4C" w:rsidRPr="009B2579" w:rsidRDefault="00173B4C" w:rsidP="00FC1822">
      <w:pPr>
        <w:pStyle w:val="ListParagraph"/>
        <w:numPr>
          <w:ilvl w:val="0"/>
          <w:numId w:val="22"/>
        </w:numPr>
        <w:spacing w:after="120" w:line="240" w:lineRule="auto"/>
      </w:pPr>
      <w:r w:rsidRPr="009B2579">
        <w:t>Identify the information security and privacy controls provided by the applicable infrastructure that are common controls for information systems</w:t>
      </w:r>
      <w:r w:rsidR="008B6F3B" w:rsidRPr="009B2579">
        <w:t>;</w:t>
      </w:r>
    </w:p>
    <w:p w14:paraId="08281CCA" w14:textId="629EC412" w:rsidR="00173B4C" w:rsidRPr="009B2579" w:rsidRDefault="00173B4C" w:rsidP="00FC1822">
      <w:pPr>
        <w:pStyle w:val="ListParagraph"/>
        <w:numPr>
          <w:ilvl w:val="0"/>
          <w:numId w:val="22"/>
        </w:numPr>
        <w:spacing w:after="120" w:line="240" w:lineRule="auto"/>
      </w:pPr>
      <w:r w:rsidRPr="009B2579">
        <w:t>Coordinate with the, ISO, BO, and CRA to meet all collection, creation, use, dissemination, retention, and maintenance requirements for PII, PHI, and FTI in accordance with the Privacy Act, E-Government Act, and all other applicable guidance</w:t>
      </w:r>
      <w:r w:rsidR="008B6F3B" w:rsidRPr="009B2579">
        <w:t>;</w:t>
      </w:r>
    </w:p>
    <w:p w14:paraId="05E516A0" w14:textId="1FCB3C14" w:rsidR="00173B4C" w:rsidRPr="009B2579" w:rsidRDefault="00173B4C" w:rsidP="00FC1822">
      <w:pPr>
        <w:pStyle w:val="ListParagraph"/>
        <w:numPr>
          <w:ilvl w:val="0"/>
          <w:numId w:val="22"/>
        </w:numPr>
        <w:spacing w:after="120" w:line="240" w:lineRule="auto"/>
      </w:pPr>
      <w:r w:rsidRPr="009B2579">
        <w:t>Coordinate with the BO, Contracting Officer, ISO, and CISO to ensure that all requirements specified by the ARS and the RMH are implemented and enforced for applicable information and information systems</w:t>
      </w:r>
      <w:r w:rsidR="008B6F3B" w:rsidRPr="009B2579">
        <w:t>;</w:t>
      </w:r>
    </w:p>
    <w:p w14:paraId="40A1B62A" w14:textId="236D7486" w:rsidR="00173B4C" w:rsidRPr="009B2579" w:rsidRDefault="00173B4C" w:rsidP="00FC1822">
      <w:pPr>
        <w:pStyle w:val="ListParagraph"/>
        <w:numPr>
          <w:ilvl w:val="0"/>
          <w:numId w:val="22"/>
        </w:numPr>
        <w:spacing w:after="120" w:line="240" w:lineRule="auto"/>
      </w:pPr>
      <w:r w:rsidRPr="009B2579">
        <w:t>Report and manage IT Security and Privacy Incidents in accordance to the RMH and other applicable federal guidance</w:t>
      </w:r>
      <w:r w:rsidR="008B6F3B" w:rsidRPr="009B2579">
        <w:t>.</w:t>
      </w:r>
    </w:p>
    <w:p w14:paraId="58A0E47F" w14:textId="77777777" w:rsidR="00C07AD1" w:rsidRPr="009B2579" w:rsidRDefault="00C07AD1" w:rsidP="00675E3E">
      <w:pPr>
        <w:pStyle w:val="Heading2"/>
      </w:pPr>
      <w:bookmarkStart w:id="22" w:name="_Toc41482520"/>
      <w:r w:rsidRPr="009B2579">
        <w:t>ISSO Designation and appointment letter</w:t>
      </w:r>
      <w:bookmarkEnd w:id="22"/>
    </w:p>
    <w:p w14:paraId="424212CB" w14:textId="77777777" w:rsidR="000B0079" w:rsidRPr="00675E3E" w:rsidRDefault="000B0079" w:rsidP="002039A0">
      <w:pPr>
        <w:spacing w:line="240" w:lineRule="auto"/>
      </w:pPr>
      <w:r w:rsidRPr="009B2579">
        <w:t>The CMS Program Executive in coordination with the Data Guardian, ISO, and Business Owner,</w:t>
      </w:r>
      <w:r w:rsidRPr="00675E3E">
        <w:t xml:space="preserve"> is responsible for nominating appropriately qualified ISSO appointees, as defined under FISMA</w:t>
      </w:r>
      <w:r w:rsidRPr="009B2579">
        <w:rPr>
          <w:rStyle w:val="FootnoteReference"/>
        </w:rPr>
        <w:footnoteReference w:id="2"/>
      </w:r>
      <w:r w:rsidRPr="009B2579">
        <w:t>, to the CISO for approval.</w:t>
      </w:r>
    </w:p>
    <w:p w14:paraId="7BD7C744" w14:textId="77777777" w:rsidR="000B0079" w:rsidRPr="00675E3E" w:rsidRDefault="000B0079" w:rsidP="002039A0">
      <w:pPr>
        <w:spacing w:line="240" w:lineRule="auto"/>
      </w:pPr>
      <w:r w:rsidRPr="00675E3E">
        <w:t>The nominated ISSO, by signing the appointment letter, agrees to maintain the appropriate operational security posture of the information system by fulfilling all of the responsibilities identified in the CMS Information Systems Security and Privacy Policy (CMS IS2P2) Section 3.4.7, Information Systems Security Officer; and HHS Information System Security and Privacy Policy Appendix A, Section 19.  A subset of the ISSO’s duties and responsibilities is contained in the letter.</w:t>
      </w:r>
    </w:p>
    <w:p w14:paraId="20046D85" w14:textId="1ADBCAC0" w:rsidR="000B0079" w:rsidRPr="009B2579" w:rsidRDefault="000B0079" w:rsidP="002039A0">
      <w:pPr>
        <w:spacing w:line="240" w:lineRule="auto"/>
      </w:pPr>
      <w:r w:rsidRPr="00675E3E">
        <w:t>ISSO letters must be updated whenever a change occurs.  The designated ISSO should be consistently identified in three sources:  the ISSO letter, the SSP and in CFACTS.  The signed appointment letter should be given to the appropriate CRA for further action.  It is the responsibility of the CRA to upload the letter to CFACTS.</w:t>
      </w:r>
      <w:r w:rsidR="003C1251" w:rsidRPr="009B2579">
        <w:rPr>
          <w:rStyle w:val="FootnoteReference"/>
        </w:rPr>
        <w:footnoteReference w:id="3"/>
      </w:r>
    </w:p>
    <w:p w14:paraId="537859D9" w14:textId="2C460443" w:rsidR="00D30819" w:rsidRPr="00675E3E" w:rsidRDefault="001533FE" w:rsidP="00675E3E">
      <w:pPr>
        <w:pStyle w:val="Heading2"/>
      </w:pPr>
      <w:bookmarkStart w:id="23" w:name="_Toc41482521"/>
      <w:r w:rsidRPr="00675E3E">
        <w:t>Goals for T</w:t>
      </w:r>
      <w:r w:rsidR="00D30819" w:rsidRPr="00675E3E">
        <w:t>he ISSO’s First Year</w:t>
      </w:r>
      <w:bookmarkEnd w:id="23"/>
    </w:p>
    <w:p w14:paraId="69D07F6F" w14:textId="77777777" w:rsidR="00952D94" w:rsidRPr="009B2579" w:rsidRDefault="00952D94" w:rsidP="00571E52">
      <w:pPr>
        <w:spacing w:line="240" w:lineRule="auto"/>
      </w:pPr>
      <w:r w:rsidRPr="009B2579">
        <w:t>During an ISSO’s first year, the new ISSO should:</w:t>
      </w:r>
    </w:p>
    <w:p w14:paraId="7EB5B723" w14:textId="269C49F4" w:rsidR="00952D94" w:rsidRPr="00675E3E" w:rsidRDefault="00952D94">
      <w:pPr>
        <w:pStyle w:val="ListParagraph"/>
        <w:numPr>
          <w:ilvl w:val="0"/>
          <w:numId w:val="23"/>
        </w:numPr>
        <w:spacing w:line="240" w:lineRule="auto"/>
      </w:pPr>
      <w:r w:rsidRPr="00675E3E">
        <w:t xml:space="preserve">Learn the security planning and administrative security procedures for systems that process sensitive information such as PHI, PII, and classified and national intelligence data. </w:t>
      </w:r>
    </w:p>
    <w:p w14:paraId="1C3FB68C" w14:textId="77777777" w:rsidR="00952D94" w:rsidRPr="00675E3E" w:rsidRDefault="00952D94">
      <w:pPr>
        <w:pStyle w:val="ListParagraph"/>
        <w:numPr>
          <w:ilvl w:val="0"/>
          <w:numId w:val="23"/>
        </w:numPr>
        <w:spacing w:line="240" w:lineRule="auto"/>
      </w:pPr>
      <w:r w:rsidRPr="00675E3E">
        <w:lastRenderedPageBreak/>
        <w:t xml:space="preserve">Understand the implementation and enforcement of CMS’ Information System Security and Privacy policies and practices </w:t>
      </w:r>
    </w:p>
    <w:p w14:paraId="534AE403" w14:textId="77777777" w:rsidR="00952D94" w:rsidRPr="00675E3E" w:rsidRDefault="00952D94">
      <w:pPr>
        <w:pStyle w:val="ListParagraph"/>
        <w:numPr>
          <w:ilvl w:val="0"/>
          <w:numId w:val="23"/>
        </w:numPr>
        <w:spacing w:line="240" w:lineRule="auto"/>
      </w:pPr>
      <w:r w:rsidRPr="00675E3E">
        <w:t>Know the concerns and requirements that determine the administration and management of physical, system, and data access controls based on the sensitivity of the data processed and the corresponding authorization requirements</w:t>
      </w:r>
    </w:p>
    <w:p w14:paraId="7B1A280B" w14:textId="77777777" w:rsidR="00952D94" w:rsidRPr="00675E3E" w:rsidRDefault="00952D94">
      <w:pPr>
        <w:pStyle w:val="ListParagraph"/>
        <w:numPr>
          <w:ilvl w:val="0"/>
          <w:numId w:val="23"/>
        </w:numPr>
        <w:spacing w:line="240" w:lineRule="auto"/>
      </w:pPr>
      <w:r w:rsidRPr="00675E3E">
        <w:t>Learn the identification, analysis, assessment and evaluation of information system threats and vulnerabilities and their impact on their component’s critical information infrastructures</w:t>
      </w:r>
    </w:p>
    <w:p w14:paraId="357F2FD9" w14:textId="77777777" w:rsidR="00952D94" w:rsidRPr="00601D50" w:rsidRDefault="00952D94">
      <w:pPr>
        <w:pStyle w:val="ListParagraph"/>
        <w:numPr>
          <w:ilvl w:val="0"/>
          <w:numId w:val="23"/>
        </w:numPr>
        <w:spacing w:line="240" w:lineRule="auto"/>
      </w:pPr>
      <w:r w:rsidRPr="00601D50">
        <w:t>Be able to identify management, technical, personnel, operational and physical security controls</w:t>
      </w:r>
    </w:p>
    <w:p w14:paraId="6B5B696D" w14:textId="70211E5E" w:rsidR="004434B4" w:rsidRPr="00786319" w:rsidRDefault="004B7DF8" w:rsidP="00FC1822">
      <w:pPr>
        <w:pStyle w:val="ListParagraph"/>
        <w:numPr>
          <w:ilvl w:val="0"/>
          <w:numId w:val="23"/>
        </w:numPr>
        <w:spacing w:line="240" w:lineRule="auto"/>
      </w:pPr>
      <w:r w:rsidRPr="00786319">
        <w:t>Understand any additional critical areas of knowledge related to your system</w:t>
      </w:r>
      <w:r w:rsidR="00952D94" w:rsidRPr="00786319">
        <w:t>.</w:t>
      </w:r>
    </w:p>
    <w:p w14:paraId="64F3F6E6" w14:textId="77777777" w:rsidR="004434B4" w:rsidRPr="00786319" w:rsidRDefault="004434B4" w:rsidP="002039A0">
      <w:pPr>
        <w:spacing w:line="240" w:lineRule="auto"/>
      </w:pPr>
      <w:r w:rsidRPr="00786319">
        <w:br w:type="page"/>
      </w:r>
    </w:p>
    <w:p w14:paraId="6B56947D" w14:textId="4196EBDE" w:rsidR="00B55ECE" w:rsidRPr="00FC1822" w:rsidRDefault="008F4ECB" w:rsidP="002039A0">
      <w:pPr>
        <w:pStyle w:val="Heading1"/>
        <w:spacing w:line="240" w:lineRule="auto"/>
        <w:rPr>
          <w:color w:val="auto"/>
        </w:rPr>
      </w:pPr>
      <w:bookmarkStart w:id="24" w:name="_Toc41482522"/>
      <w:r w:rsidRPr="00FC1822">
        <w:rPr>
          <w:color w:val="auto"/>
        </w:rPr>
        <w:lastRenderedPageBreak/>
        <w:t xml:space="preserve">Chapter 4:  </w:t>
      </w:r>
      <w:r w:rsidR="000342CE" w:rsidRPr="00FC1822">
        <w:rPr>
          <w:color w:val="auto"/>
        </w:rPr>
        <w:t xml:space="preserve">ISSO </w:t>
      </w:r>
      <w:r w:rsidR="00B55ECE" w:rsidRPr="00FC1822">
        <w:rPr>
          <w:color w:val="auto"/>
        </w:rPr>
        <w:t>Actions</w:t>
      </w:r>
      <w:bookmarkEnd w:id="24"/>
    </w:p>
    <w:p w14:paraId="3CBD1041" w14:textId="413A4109" w:rsidR="006E4D2E" w:rsidRPr="00675E3E" w:rsidRDefault="007C7583" w:rsidP="002039A0">
      <w:pPr>
        <w:spacing w:line="240" w:lineRule="auto"/>
      </w:pPr>
      <w:r w:rsidRPr="009B2579">
        <w:t xml:space="preserve">This </w:t>
      </w:r>
      <w:r w:rsidR="00CE2E8D">
        <w:t>chapter</w:t>
      </w:r>
      <w:r w:rsidRPr="009B2579">
        <w:t xml:space="preserve"> </w:t>
      </w:r>
      <w:r w:rsidR="0094780E" w:rsidRPr="009B2579">
        <w:t>introduces</w:t>
      </w:r>
      <w:r w:rsidRPr="00675E3E">
        <w:t xml:space="preserve"> the largely sequential actions that you must </w:t>
      </w:r>
      <w:r w:rsidR="00837BBA" w:rsidRPr="00675E3E">
        <w:t xml:space="preserve">understand and </w:t>
      </w:r>
      <w:r w:rsidRPr="00675E3E">
        <w:t xml:space="preserve">perform as an ISSO from the very beginning of your system’s development.  </w:t>
      </w:r>
      <w:r w:rsidR="0094780E" w:rsidRPr="00675E3E">
        <w:t>Each activity is described, along with pertinent references.</w:t>
      </w:r>
      <w:r w:rsidRPr="00675E3E">
        <w:t xml:space="preserve"> </w:t>
      </w:r>
    </w:p>
    <w:p w14:paraId="5B7075FD" w14:textId="019BC54F" w:rsidR="00B92D36" w:rsidRPr="00786319" w:rsidRDefault="00B92D36" w:rsidP="002039A0">
      <w:pPr>
        <w:spacing w:line="240" w:lineRule="auto"/>
      </w:pPr>
      <w:r w:rsidRPr="00601D50">
        <w:t xml:space="preserve">The </w:t>
      </w:r>
      <w:r w:rsidR="00837BBA" w:rsidRPr="00601D50">
        <w:t xml:space="preserve">two major sources which </w:t>
      </w:r>
      <w:r w:rsidR="00024640" w:rsidRPr="00786319">
        <w:t>describe</w:t>
      </w:r>
      <w:r w:rsidR="00837BBA" w:rsidRPr="00786319">
        <w:t xml:space="preserve"> the sequence of actions that you need to understand and perform as an ISSO are described in System Development Lifecycle Activities (SDLCs) and frameworks.  The two major SDLCs for CMS systems are the </w:t>
      </w:r>
      <w:r w:rsidR="00837BBA" w:rsidRPr="00786319">
        <w:rPr>
          <w:b/>
        </w:rPr>
        <w:t>eXpedited Life Cycle (XL</w:t>
      </w:r>
      <w:r w:rsidR="00837BBA" w:rsidRPr="00786319">
        <w:t xml:space="preserve">C) and the </w:t>
      </w:r>
      <w:r w:rsidR="00837BBA" w:rsidRPr="00786319">
        <w:rPr>
          <w:b/>
        </w:rPr>
        <w:t>Target Life Cycle (TLC)</w:t>
      </w:r>
      <w:r w:rsidR="00837BBA" w:rsidRPr="00786319">
        <w:t xml:space="preserve">.  NIST has described a </w:t>
      </w:r>
      <w:r w:rsidR="00837BBA" w:rsidRPr="00786319">
        <w:rPr>
          <w:b/>
        </w:rPr>
        <w:t>Risk Management Framework (RMF)</w:t>
      </w:r>
      <w:r w:rsidR="00837BBA" w:rsidRPr="00786319">
        <w:t xml:space="preserve"> which further describes necessary activities.</w:t>
      </w:r>
    </w:p>
    <w:p w14:paraId="5ED69C09" w14:textId="4A2395D7" w:rsidR="0094780E" w:rsidRPr="00675E3E" w:rsidRDefault="0094780E" w:rsidP="002039A0">
      <w:pPr>
        <w:spacing w:line="240" w:lineRule="auto"/>
      </w:pPr>
      <w:r w:rsidRPr="00786319">
        <w:t>Th</w:t>
      </w:r>
      <w:r w:rsidR="008C2ABD" w:rsidRPr="00786319">
        <w:t>ere are some topics that are</w:t>
      </w:r>
      <w:r w:rsidRPr="00786319">
        <w:t xml:space="preserve"> important to </w:t>
      </w:r>
      <w:r w:rsidR="008C2ABD" w:rsidRPr="00786319">
        <w:t>understand</w:t>
      </w:r>
      <w:r w:rsidRPr="00786319">
        <w:t xml:space="preserve">, but are not necessarily part of the sequence of events from </w:t>
      </w:r>
      <w:r w:rsidR="00024640" w:rsidRPr="00786319">
        <w:t xml:space="preserve">system </w:t>
      </w:r>
      <w:r w:rsidRPr="00786319">
        <w:t xml:space="preserve">initiation to </w:t>
      </w:r>
      <w:r w:rsidR="008B7585" w:rsidRPr="00786319">
        <w:t>disposition</w:t>
      </w:r>
      <w:r w:rsidRPr="00786319">
        <w:t xml:space="preserve">.  Rather than </w:t>
      </w:r>
      <w:r w:rsidR="00837BBA" w:rsidRPr="00786319">
        <w:t>l</w:t>
      </w:r>
      <w:r w:rsidRPr="00786319">
        <w:t xml:space="preserve">ist </w:t>
      </w:r>
      <w:r w:rsidR="00837BBA" w:rsidRPr="00786319">
        <w:t xml:space="preserve">these topics </w:t>
      </w:r>
      <w:r w:rsidRPr="00786319">
        <w:t>at the end of th</w:t>
      </w:r>
      <w:r w:rsidR="00C56ABE" w:rsidRPr="00786319">
        <w:t>is chapter,</w:t>
      </w:r>
      <w:r w:rsidR="00837BBA" w:rsidRPr="00786319">
        <w:t xml:space="preserve"> they </w:t>
      </w:r>
      <w:r w:rsidR="00837BBA" w:rsidRPr="001353C6">
        <w:t xml:space="preserve">are </w:t>
      </w:r>
      <w:r w:rsidRPr="001353C6">
        <w:t>interspersed with</w:t>
      </w:r>
      <w:r w:rsidR="00837BBA" w:rsidRPr="001353C6">
        <w:t>in</w:t>
      </w:r>
      <w:r w:rsidRPr="001353C6">
        <w:t xml:space="preserve"> the </w:t>
      </w:r>
      <w:r w:rsidR="00C56ABE" w:rsidRPr="001353C6">
        <w:t>sequential list of activities</w:t>
      </w:r>
      <w:r w:rsidR="005F0457" w:rsidRPr="009B2579">
        <w:t xml:space="preserve">.   They will still be numbered (to ensure that they appear in the Table of Contents), but will be prefaced as </w:t>
      </w:r>
      <w:r w:rsidRPr="009B2579">
        <w:t>“</w:t>
      </w:r>
      <w:r w:rsidRPr="00FC1822">
        <w:rPr>
          <w:b/>
          <w:i/>
        </w:rPr>
        <w:t>Sidebar</w:t>
      </w:r>
      <w:r w:rsidRPr="009B2579">
        <w:t>” actions.</w:t>
      </w:r>
      <w:r w:rsidR="00B92D36" w:rsidRPr="009B2579">
        <w:t xml:space="preserve">  Accordingly, the first </w:t>
      </w:r>
      <w:r w:rsidR="00C21F7C" w:rsidRPr="00675E3E">
        <w:t xml:space="preserve">sequential </w:t>
      </w:r>
      <w:r w:rsidR="00B92D36" w:rsidRPr="00675E3E">
        <w:t xml:space="preserve">action </w:t>
      </w:r>
      <w:r w:rsidR="00C21F7C" w:rsidRPr="00675E3E">
        <w:t xml:space="preserve">that </w:t>
      </w:r>
      <w:r w:rsidR="00B92D36" w:rsidRPr="00675E3E">
        <w:t>you must understand begins with “Security Impact Assessments”</w:t>
      </w:r>
      <w:r w:rsidR="00434349" w:rsidRPr="00675E3E">
        <w:t>, after the discussion of Key Tools.</w:t>
      </w:r>
    </w:p>
    <w:p w14:paraId="0915E95F" w14:textId="4DA0C5C3" w:rsidR="00100E4A" w:rsidRPr="00786319" w:rsidRDefault="00E51F62" w:rsidP="00675E3E">
      <w:pPr>
        <w:pStyle w:val="Heading2"/>
        <w:numPr>
          <w:ilvl w:val="0"/>
          <w:numId w:val="61"/>
        </w:numPr>
      </w:pPr>
      <w:bookmarkStart w:id="25" w:name="_Toc41482523"/>
      <w:r w:rsidRPr="00601D50">
        <w:rPr>
          <w:i/>
        </w:rPr>
        <w:t>Sidebar</w:t>
      </w:r>
      <w:r w:rsidRPr="00601D50">
        <w:t xml:space="preserve">:  </w:t>
      </w:r>
      <w:r w:rsidR="00AB6D25" w:rsidRPr="00786319">
        <w:t>K</w:t>
      </w:r>
      <w:r w:rsidR="00100E4A" w:rsidRPr="00786319">
        <w:t>ey Tools</w:t>
      </w:r>
      <w:bookmarkEnd w:id="25"/>
    </w:p>
    <w:p w14:paraId="48AC34DE" w14:textId="0DB15680" w:rsidR="00100E4A" w:rsidRPr="00601D50" w:rsidRDefault="00100E4A" w:rsidP="002039A0">
      <w:pPr>
        <w:spacing w:line="240" w:lineRule="auto"/>
      </w:pPr>
      <w:r w:rsidRPr="009B2579">
        <w:t xml:space="preserve">Actions that you will perform most frequently will involve the CMS Federal Information Security Management Act (FISMA) Controls Tracking System (CFACTS) tool and the Acceptable Risk Safeguards (ARS).  </w:t>
      </w:r>
      <w:r w:rsidR="00E51F62" w:rsidRPr="009B2579">
        <w:t>Before we talk about the actions that you need to take</w:t>
      </w:r>
      <w:r w:rsidR="0017275E" w:rsidRPr="00675E3E">
        <w:t xml:space="preserve"> across your role as ISSO</w:t>
      </w:r>
      <w:r w:rsidR="00E51F62" w:rsidRPr="00675E3E">
        <w:t>, we will start with a d</w:t>
      </w:r>
      <w:r w:rsidRPr="00675E3E">
        <w:t xml:space="preserve">iscussion of these </w:t>
      </w:r>
      <w:r w:rsidR="00E51F62" w:rsidRPr="00675E3E">
        <w:t>necessary tools</w:t>
      </w:r>
      <w:r w:rsidRPr="00675E3E">
        <w:t>.</w:t>
      </w:r>
      <w:r w:rsidR="0017275E" w:rsidRPr="00675E3E">
        <w:t xml:space="preserve">  Other key references are described in later chapters.</w:t>
      </w:r>
    </w:p>
    <w:p w14:paraId="0E4B7068" w14:textId="6706C08E" w:rsidR="00100E4A" w:rsidRPr="00FC1822" w:rsidRDefault="00100E4A" w:rsidP="00930716">
      <w:pPr>
        <w:pStyle w:val="Heading3"/>
        <w:numPr>
          <w:ilvl w:val="0"/>
          <w:numId w:val="59"/>
        </w:numPr>
        <w:ind w:left="630" w:hanging="270"/>
      </w:pPr>
      <w:bookmarkStart w:id="26" w:name="_Toc41482524"/>
      <w:r w:rsidRPr="00FC1822">
        <w:t>CFACTS</w:t>
      </w:r>
      <w:bookmarkEnd w:id="26"/>
    </w:p>
    <w:p w14:paraId="210FF6CF" w14:textId="77777777" w:rsidR="00100E4A" w:rsidRPr="00675E3E" w:rsidRDefault="00100E4A" w:rsidP="002039A0">
      <w:pPr>
        <w:spacing w:line="240" w:lineRule="auto"/>
      </w:pPr>
      <w:r w:rsidRPr="009B2579">
        <w:t xml:space="preserve">CFACTS is the CMS Federal Information Security Management Act (FISMA) Controls Tracking System. CFACTS provides for the electronic management of all cybersecurity relevant information for the CMS FISMA systems throughout the entire system lifecycle. CFACTS is a Web-based application accessible to Users based on roles assigned within the application. The access to </w:t>
      </w:r>
      <w:r w:rsidRPr="00675E3E">
        <w:t>the application will be governed by CMS standard ID and password rules.</w:t>
      </w:r>
    </w:p>
    <w:p w14:paraId="7C7C19F8" w14:textId="77777777" w:rsidR="00100E4A" w:rsidRPr="00675E3E" w:rsidRDefault="00100E4A" w:rsidP="002039A0">
      <w:pPr>
        <w:spacing w:line="240" w:lineRule="auto"/>
      </w:pPr>
      <w:r w:rsidRPr="00675E3E">
        <w:t>The Assessment &amp; Authorization (A&amp;A) workspace, allows the User to securely maintain and document compliance for the CMS component’s assigned information systems. The purpose of the A&amp;A workspace is twofold: it first defines what hardware, software, location and data the component contains; and second, it defines and manages the relationship between the data assets and the component hierarchy, stakeholders and enterprise infrastructure.</w:t>
      </w:r>
    </w:p>
    <w:p w14:paraId="702D470B" w14:textId="1C6F5415" w:rsidR="00100E4A" w:rsidRPr="009B2579" w:rsidRDefault="00100E4A" w:rsidP="002039A0">
      <w:pPr>
        <w:spacing w:line="240" w:lineRule="auto"/>
      </w:pPr>
      <w:r w:rsidRPr="00675E3E">
        <w:t>A User</w:t>
      </w:r>
      <w:r w:rsidR="0017275E" w:rsidRPr="00675E3E">
        <w:t>’s</w:t>
      </w:r>
      <w:r w:rsidRPr="00601D50">
        <w:t xml:space="preserve"> Manual</w:t>
      </w:r>
      <w:r w:rsidR="00CB7288" w:rsidRPr="009B2579">
        <w:rPr>
          <w:rStyle w:val="FootnoteReference"/>
        </w:rPr>
        <w:footnoteReference w:id="4"/>
      </w:r>
      <w:r w:rsidRPr="009B2579">
        <w:t xml:space="preserve"> is available that instructs the User in the following elements of the CFACTS Application:</w:t>
      </w:r>
    </w:p>
    <w:p w14:paraId="140B5DA5" w14:textId="77777777" w:rsidR="00100E4A" w:rsidRPr="00675E3E" w:rsidRDefault="00100E4A" w:rsidP="002039A0">
      <w:pPr>
        <w:pStyle w:val="ListParagraph"/>
        <w:numPr>
          <w:ilvl w:val="0"/>
          <w:numId w:val="34"/>
        </w:numPr>
        <w:spacing w:line="240" w:lineRule="auto"/>
      </w:pPr>
      <w:r w:rsidRPr="00675E3E">
        <w:t>How to request access</w:t>
      </w:r>
    </w:p>
    <w:p w14:paraId="1314451B" w14:textId="77777777" w:rsidR="00100E4A" w:rsidRPr="00675E3E" w:rsidRDefault="00100E4A" w:rsidP="002039A0">
      <w:pPr>
        <w:pStyle w:val="ListParagraph"/>
        <w:numPr>
          <w:ilvl w:val="0"/>
          <w:numId w:val="34"/>
        </w:numPr>
        <w:spacing w:line="240" w:lineRule="auto"/>
      </w:pPr>
      <w:r w:rsidRPr="00675E3E">
        <w:t>Method of access</w:t>
      </w:r>
    </w:p>
    <w:p w14:paraId="0BABDF33" w14:textId="77777777" w:rsidR="00100E4A" w:rsidRPr="00675E3E" w:rsidRDefault="00100E4A" w:rsidP="002039A0">
      <w:pPr>
        <w:pStyle w:val="ListParagraph"/>
        <w:numPr>
          <w:ilvl w:val="0"/>
          <w:numId w:val="34"/>
        </w:numPr>
        <w:spacing w:line="240" w:lineRule="auto"/>
      </w:pPr>
      <w:r w:rsidRPr="00675E3E">
        <w:t>How to log in</w:t>
      </w:r>
    </w:p>
    <w:p w14:paraId="5B9E5874" w14:textId="77777777" w:rsidR="00100E4A" w:rsidRPr="00675E3E" w:rsidRDefault="00100E4A" w:rsidP="002039A0">
      <w:pPr>
        <w:pStyle w:val="ListParagraph"/>
        <w:numPr>
          <w:ilvl w:val="0"/>
          <w:numId w:val="34"/>
        </w:numPr>
        <w:spacing w:line="240" w:lineRule="auto"/>
      </w:pPr>
      <w:r w:rsidRPr="00675E3E">
        <w:t>How to navigate the various screens</w:t>
      </w:r>
    </w:p>
    <w:p w14:paraId="64B44B6E" w14:textId="77777777" w:rsidR="00100E4A" w:rsidRPr="00601D50" w:rsidRDefault="00100E4A" w:rsidP="002039A0">
      <w:pPr>
        <w:pStyle w:val="ListParagraph"/>
        <w:numPr>
          <w:ilvl w:val="0"/>
          <w:numId w:val="34"/>
        </w:numPr>
        <w:spacing w:line="240" w:lineRule="auto"/>
      </w:pPr>
      <w:r w:rsidRPr="00601D50">
        <w:t>How to run reports</w:t>
      </w:r>
    </w:p>
    <w:p w14:paraId="73BEAD60" w14:textId="77777777" w:rsidR="00100E4A" w:rsidRPr="00786319" w:rsidRDefault="00100E4A" w:rsidP="002039A0">
      <w:pPr>
        <w:pStyle w:val="ListParagraph"/>
        <w:numPr>
          <w:ilvl w:val="0"/>
          <w:numId w:val="34"/>
        </w:numPr>
        <w:spacing w:line="240" w:lineRule="auto"/>
      </w:pPr>
      <w:r w:rsidRPr="00786319">
        <w:t>How to upload documents</w:t>
      </w:r>
    </w:p>
    <w:p w14:paraId="750E23B9" w14:textId="77777777" w:rsidR="00100E4A" w:rsidRPr="00786319" w:rsidRDefault="00100E4A" w:rsidP="002039A0">
      <w:pPr>
        <w:pStyle w:val="ListParagraph"/>
        <w:numPr>
          <w:ilvl w:val="0"/>
          <w:numId w:val="34"/>
        </w:numPr>
        <w:spacing w:line="240" w:lineRule="auto"/>
      </w:pPr>
      <w:r w:rsidRPr="00786319">
        <w:t>Where to find help</w:t>
      </w:r>
    </w:p>
    <w:p w14:paraId="3A7D671E" w14:textId="77777777" w:rsidR="00100E4A" w:rsidRPr="00FC1822" w:rsidRDefault="00100E4A" w:rsidP="00F02D0D">
      <w:pPr>
        <w:pStyle w:val="Heading3"/>
      </w:pPr>
      <w:bookmarkStart w:id="27" w:name="_Toc41482525"/>
      <w:r w:rsidRPr="00FC1822">
        <w:lastRenderedPageBreak/>
        <w:t>CMS Acceptable Risk Safeguards</w:t>
      </w:r>
      <w:bookmarkEnd w:id="27"/>
    </w:p>
    <w:p w14:paraId="77E9CDED" w14:textId="77777777" w:rsidR="00100E4A" w:rsidRPr="00FC1822" w:rsidRDefault="00100E4A" w:rsidP="00930716">
      <w:pPr>
        <w:pStyle w:val="Heading4"/>
        <w:numPr>
          <w:ilvl w:val="0"/>
          <w:numId w:val="60"/>
        </w:numPr>
        <w:ind w:left="1080"/>
      </w:pPr>
      <w:r w:rsidRPr="00FC1822">
        <w:t>Overview</w:t>
      </w:r>
    </w:p>
    <w:p w14:paraId="5F8DE9BE" w14:textId="77777777" w:rsidR="00100E4A" w:rsidRPr="00675E3E" w:rsidRDefault="00100E4A" w:rsidP="002039A0">
      <w:pPr>
        <w:spacing w:line="240" w:lineRule="auto"/>
      </w:pPr>
      <w:r w:rsidRPr="009B2579">
        <w:t>The CMS Information Security Acceptable Risk Safeguards (ARS)</w:t>
      </w:r>
      <w:r w:rsidRPr="009B2579">
        <w:rPr>
          <w:rStyle w:val="FootnoteReference"/>
        </w:rPr>
        <w:footnoteReference w:id="5"/>
      </w:r>
      <w:r w:rsidRPr="009B2579">
        <w:t xml:space="preserve"> define</w:t>
      </w:r>
      <w:r w:rsidRPr="00675E3E">
        <w:t>s information security and privacy control requirements and includes additional, detailed policy traceability statements within each control description.  The ARS provides guidance on customizing (tailoring) controls and enhancements for specific types of missions/business functions, technologies, or environments of operation. Users of the ARS may tailor specific mandatory controls as well as most of the non-mandatory and unselected controls.</w:t>
      </w:r>
    </w:p>
    <w:p w14:paraId="624D068C" w14:textId="1004FF86" w:rsidR="00100E4A" w:rsidRPr="00FC1822" w:rsidRDefault="00100E4A" w:rsidP="00930716">
      <w:pPr>
        <w:pStyle w:val="Heading4"/>
        <w:numPr>
          <w:ilvl w:val="0"/>
          <w:numId w:val="60"/>
        </w:numPr>
        <w:ind w:left="1080"/>
      </w:pPr>
      <w:r w:rsidRPr="00FC1822">
        <w:t>Intent</w:t>
      </w:r>
    </w:p>
    <w:p w14:paraId="4001119C" w14:textId="77777777" w:rsidR="00100E4A" w:rsidRPr="00675E3E" w:rsidRDefault="00100E4A" w:rsidP="002039A0">
      <w:pPr>
        <w:spacing w:line="240" w:lineRule="auto"/>
      </w:pPr>
      <w:r w:rsidRPr="009B2579">
        <w:t>The goal of the ARS is to define a baseline of minimum information security and privacy assurance controls. The controls are based on both internal CMS governance documents and laws, regulations, and other authorities created by institutions external to CMS.</w:t>
      </w:r>
    </w:p>
    <w:p w14:paraId="040D64F8" w14:textId="79466A13" w:rsidR="00100E4A" w:rsidRPr="00675E3E" w:rsidRDefault="00100E4A" w:rsidP="002039A0">
      <w:pPr>
        <w:spacing w:line="240" w:lineRule="auto"/>
      </w:pPr>
      <w:r w:rsidRPr="00675E3E">
        <w:t>Protecting and ensuring the confidentiality, integrity, and availability for all of CMS’ information and information systems is the primary purpose of the information security and privacy assurance program. The ARS complies with the CMS IS2P2 by providing a defense-in-depth security structure along with a least-privilege, need-to-know basis for all information access.</w:t>
      </w:r>
    </w:p>
    <w:p w14:paraId="10E722A9" w14:textId="78DAF092" w:rsidR="00100E4A" w:rsidRPr="00FC1822" w:rsidRDefault="00100E4A" w:rsidP="00930716">
      <w:pPr>
        <w:pStyle w:val="Heading4"/>
        <w:numPr>
          <w:ilvl w:val="0"/>
          <w:numId w:val="60"/>
        </w:numPr>
        <w:ind w:left="1080"/>
      </w:pPr>
      <w:r w:rsidRPr="00FC1822">
        <w:t>Controls</w:t>
      </w:r>
    </w:p>
    <w:p w14:paraId="0E297973" w14:textId="77777777" w:rsidR="00100E4A" w:rsidRPr="00675E3E" w:rsidRDefault="00100E4A" w:rsidP="002039A0">
      <w:pPr>
        <w:spacing w:line="240" w:lineRule="auto"/>
      </w:pPr>
      <w:r w:rsidRPr="009B2579">
        <w:t>Incorporating controls cataloged in the ARS will ensure that CMS and CMS contractor systems meet a minimum level of information security and privacy assurance. CMS systems are also subject to technical security protections defined under CMS’ other governance documents (e.g., the CMS Technical Reference Architecture (TRA), applicable TRA Supplements, and the CMS Expedited Life Cycle (XLC)). These documents, managed under the Office of the CMS CIO, describe architecture and lifecycle standards re</w:t>
      </w:r>
      <w:r w:rsidRPr="00675E3E">
        <w:t>quired of CMS systems.</w:t>
      </w:r>
    </w:p>
    <w:p w14:paraId="6824F243" w14:textId="77777777" w:rsidR="00100E4A" w:rsidRPr="00675E3E" w:rsidRDefault="00100E4A" w:rsidP="002039A0">
      <w:pPr>
        <w:spacing w:line="240" w:lineRule="auto"/>
      </w:pPr>
      <w:r w:rsidRPr="00675E3E">
        <w:t>The controls within the ARS are not intended to be an all-inclusive list of information security and privacy requirements nor are they intended to replace a Business Owner’s due diligence to incorporate additional controls to mitigate risk. The ARS controls are the minimum-security and privacy requirements to be considered and employed where applicable throughout the risk management process and the CMS XLC.</w:t>
      </w:r>
    </w:p>
    <w:p w14:paraId="6C6EEB19" w14:textId="0E33C52C" w:rsidR="00100E4A" w:rsidRPr="00FC1822" w:rsidRDefault="00100E4A" w:rsidP="00930716">
      <w:pPr>
        <w:pStyle w:val="Heading4"/>
        <w:numPr>
          <w:ilvl w:val="0"/>
          <w:numId w:val="60"/>
        </w:numPr>
        <w:ind w:left="1080"/>
      </w:pPr>
      <w:r w:rsidRPr="00FC1822">
        <w:t>Responsibilities</w:t>
      </w:r>
    </w:p>
    <w:p w14:paraId="763E1A76" w14:textId="027B623F" w:rsidR="00100E4A" w:rsidRPr="00675E3E" w:rsidRDefault="00100E4A" w:rsidP="002039A0">
      <w:pPr>
        <w:spacing w:line="240" w:lineRule="auto"/>
      </w:pPr>
      <w:r w:rsidRPr="009B2579">
        <w:t>Business Owners must review both the non-mandatory (CMS recommended) controls and enhancements listed in the ARS and controls and enhancements under NIST SP 800-53 that were not selected (i.e., those that CMS did not pre-select for inclusion into the ARS as mandatory controls and enhancements, or that CMS selected f</w:t>
      </w:r>
      <w:r w:rsidRPr="00675E3E">
        <w:t>or inclusion in the ARS but only as non-mandatory controls and enhancements) to determine if any of the controls and/or enhancements would assist in reducing risks to the system.</w:t>
      </w:r>
    </w:p>
    <w:p w14:paraId="0C3CEA83" w14:textId="5901D0D5" w:rsidR="00AD7AA7" w:rsidRPr="00675E3E" w:rsidRDefault="00AD7AA7" w:rsidP="00675E3E">
      <w:pPr>
        <w:pStyle w:val="Heading2"/>
      </w:pPr>
      <w:bookmarkStart w:id="28" w:name="_Toc41482526"/>
      <w:r w:rsidRPr="00675E3E">
        <w:t>Security Impact Assessment (SIA)</w:t>
      </w:r>
      <w:r w:rsidR="003C1251" w:rsidRPr="00675E3E">
        <w:rPr>
          <w:rStyle w:val="FootnoteReference"/>
        </w:rPr>
        <w:footnoteReference w:id="6"/>
      </w:r>
      <w:bookmarkEnd w:id="28"/>
    </w:p>
    <w:p w14:paraId="797EB043" w14:textId="38D936E5" w:rsidR="00AD7AA7" w:rsidRPr="00675E3E" w:rsidRDefault="005C55E6" w:rsidP="002039A0">
      <w:pPr>
        <w:spacing w:line="240" w:lineRule="auto"/>
      </w:pPr>
      <w:r w:rsidRPr="009B2579">
        <w:t>T</w:t>
      </w:r>
      <w:r w:rsidR="00257C17" w:rsidRPr="009B2579">
        <w:t xml:space="preserve">he Security Impact Assessment is the </w:t>
      </w:r>
      <w:r w:rsidR="00100418" w:rsidRPr="00675E3E">
        <w:t>process</w:t>
      </w:r>
      <w:r w:rsidR="00257C17" w:rsidRPr="00675E3E">
        <w:t xml:space="preserve"> </w:t>
      </w:r>
      <w:r w:rsidR="00FC40D7" w:rsidRPr="00675E3E">
        <w:t xml:space="preserve">that you will use initially for your new system and </w:t>
      </w:r>
      <w:r w:rsidR="00FC40D7" w:rsidRPr="00675E3E">
        <w:rPr>
          <w:i/>
        </w:rPr>
        <w:t>every time</w:t>
      </w:r>
      <w:r w:rsidR="00FC40D7" w:rsidRPr="00675E3E">
        <w:t xml:space="preserve"> a new change to the system is proposed.</w:t>
      </w:r>
    </w:p>
    <w:p w14:paraId="4B6A7C6D" w14:textId="05260A09" w:rsidR="005C55E6" w:rsidRPr="00601D50" w:rsidRDefault="00FC40D7" w:rsidP="002039A0">
      <w:pPr>
        <w:spacing w:line="240" w:lineRule="auto"/>
      </w:pPr>
      <w:r w:rsidRPr="00675E3E">
        <w:lastRenderedPageBreak/>
        <w:t xml:space="preserve">When you have completed this process, you will be able to provide substantive recommendations to your Business Owner on the impact of any proposed change(s).  The impact may be small, or it may rise to the level of a new ATO process.  </w:t>
      </w:r>
    </w:p>
    <w:p w14:paraId="6C127F94" w14:textId="184D8C0D" w:rsidR="003C1251" w:rsidRPr="00956C2B" w:rsidRDefault="003C1251" w:rsidP="00FC1822">
      <w:pPr>
        <w:spacing w:line="240" w:lineRule="auto"/>
        <w:rPr>
          <w:b/>
        </w:rPr>
      </w:pPr>
      <w:r w:rsidRPr="00786319">
        <w:t xml:space="preserve">Note:  SIAs are frequently thought of as documents.  Remember that SIA is a </w:t>
      </w:r>
      <w:r w:rsidRPr="00786319">
        <w:rPr>
          <w:i/>
        </w:rPr>
        <w:t>process</w:t>
      </w:r>
      <w:r w:rsidRPr="00786319">
        <w:t xml:space="preserve">.  Based on the complexity and extent of the process, a completed form may help better describe the security impact, as well as necessary actions to take.  </w:t>
      </w:r>
      <w:r w:rsidR="00100418" w:rsidRPr="00786319">
        <w:t>T</w:t>
      </w:r>
      <w:r w:rsidRPr="00786319">
        <w:t>he actual CMS/FISMA requirement</w:t>
      </w:r>
      <w:r w:rsidR="00100418" w:rsidRPr="00786319">
        <w:t xml:space="preserve"> </w:t>
      </w:r>
      <w:r w:rsidRPr="00786319">
        <w:t xml:space="preserve">noted in ARS Control CM-4 requires </w:t>
      </w:r>
      <w:r w:rsidRPr="00956C2B">
        <w:t>“</w:t>
      </w:r>
      <w:r w:rsidRPr="00FC1822">
        <w:rPr>
          <w:i/>
        </w:rPr>
        <w:t>Organizational personnel with information security responsibilities (e.g., Information System Administrators, Information System Security Officers, Information System Security Managers, and Information System Security Engineers) to conduct security impact analyses</w:t>
      </w:r>
      <w:r w:rsidRPr="00FC1822">
        <w:t>.”  It is up to you and your Business Owner/organization to determine the level to which you document your assessment.</w:t>
      </w:r>
    </w:p>
    <w:p w14:paraId="053BCBE9" w14:textId="647FD019" w:rsidR="00B132BF" w:rsidRPr="00675E3E" w:rsidRDefault="00B132BF" w:rsidP="00675E3E">
      <w:pPr>
        <w:pStyle w:val="Heading2"/>
      </w:pPr>
      <w:bookmarkStart w:id="29" w:name="_Toc41482527"/>
      <w:r w:rsidRPr="00786319">
        <w:t>System Categorization</w:t>
      </w:r>
      <w:r w:rsidR="0034535B" w:rsidRPr="00675E3E">
        <w:rPr>
          <w:rStyle w:val="FootnoteReference"/>
        </w:rPr>
        <w:footnoteReference w:id="7"/>
      </w:r>
      <w:bookmarkEnd w:id="29"/>
    </w:p>
    <w:p w14:paraId="14CA264E" w14:textId="287A9C3C" w:rsidR="00B132BF" w:rsidRPr="00675E3E" w:rsidRDefault="00A2461F" w:rsidP="002039A0">
      <w:pPr>
        <w:spacing w:line="240" w:lineRule="auto"/>
      </w:pPr>
      <w:r w:rsidRPr="009B2579">
        <w:t xml:space="preserve">Your FISMA system has different security controls based on the sensitivity of the information contained in or processed by your system.  </w:t>
      </w:r>
      <w:r w:rsidRPr="009B2579">
        <w:rPr>
          <w:b/>
        </w:rPr>
        <w:t>Categorization</w:t>
      </w:r>
      <w:r w:rsidRPr="00675E3E">
        <w:t xml:space="preserve"> takes place within CFACTS.  You enter the appropriate area and select the type of information that will be processed.  The system categorization will be suggested automatically and noted as “Low”, “Moderate”, or “High”.  If necessary, the categorization may be manually overridden; your CRA will have to help with this.  In practice this seldom happens.   This sys</w:t>
      </w:r>
      <w:r w:rsidR="00A6692D" w:rsidRPr="00675E3E">
        <w:t>tem categorization will have a variety of uses.  Most importantly you will need to have this information to determine which controls to allocate for your system</w:t>
      </w:r>
      <w:r w:rsidR="00B132BF" w:rsidRPr="00675E3E">
        <w:t>.</w:t>
      </w:r>
    </w:p>
    <w:p w14:paraId="188D03EF" w14:textId="16E63D5E" w:rsidR="0034535B" w:rsidRPr="00786319" w:rsidRDefault="0034535B" w:rsidP="002039A0">
      <w:pPr>
        <w:spacing w:line="240" w:lineRule="auto"/>
      </w:pPr>
      <w:r w:rsidRPr="00675E3E">
        <w:rPr>
          <w:b/>
        </w:rPr>
        <w:t>Key Point</w:t>
      </w:r>
      <w:r w:rsidRPr="00675E3E">
        <w:t xml:space="preserve">.  Although this process sounds like it will only be done once for your FISMA system, you may have to repeat it if a proposed change includes access or storage of different types of data.   Your </w:t>
      </w:r>
      <w:r w:rsidR="00CB7288" w:rsidRPr="00601D50">
        <w:t xml:space="preserve">completed </w:t>
      </w:r>
      <w:r w:rsidRPr="00601D50">
        <w:t>SIA will guide your actions.</w:t>
      </w:r>
    </w:p>
    <w:p w14:paraId="2B9D353F" w14:textId="77DB5418" w:rsidR="006F2498" w:rsidRPr="00675E3E" w:rsidRDefault="006F2498" w:rsidP="00675E3E">
      <w:pPr>
        <w:pStyle w:val="Heading2"/>
      </w:pPr>
      <w:bookmarkStart w:id="30" w:name="_Toc41482528"/>
      <w:r w:rsidRPr="00786319">
        <w:t>Determine the Authorization Boundary</w:t>
      </w:r>
      <w:r w:rsidR="003028DB" w:rsidRPr="00675E3E">
        <w:rPr>
          <w:rStyle w:val="FootnoteReference"/>
        </w:rPr>
        <w:footnoteReference w:id="8"/>
      </w:r>
      <w:bookmarkEnd w:id="30"/>
    </w:p>
    <w:p w14:paraId="2C33FC74" w14:textId="77777777" w:rsidR="00B67518" w:rsidRDefault="000538A4" w:rsidP="00B67518">
      <w:pPr>
        <w:spacing w:line="240" w:lineRule="auto"/>
        <w:rPr>
          <w:rFonts w:cstheme="minorHAnsi"/>
          <w:lang w:val="en"/>
        </w:rPr>
      </w:pPr>
      <w:r w:rsidRPr="009B2579">
        <w:t xml:space="preserve">Another major initial task is to determine the system’s </w:t>
      </w:r>
      <w:r w:rsidRPr="009B2579">
        <w:rPr>
          <w:b/>
        </w:rPr>
        <w:t>Authorization Boundary</w:t>
      </w:r>
      <w:r w:rsidRPr="00675E3E">
        <w:t xml:space="preserve">.  </w:t>
      </w:r>
      <w:r w:rsidR="00E10FAA" w:rsidRPr="00675E3E">
        <w:t xml:space="preserve"> NIST’s definition of authorization boundary is</w:t>
      </w:r>
      <w:r w:rsidR="00B70875" w:rsidRPr="00675E3E">
        <w:t>…</w:t>
      </w:r>
      <w:r w:rsidR="00E10FAA" w:rsidRPr="00675E3E">
        <w:t xml:space="preserve"> </w:t>
      </w:r>
      <w:r w:rsidR="00E10FAA" w:rsidRPr="00675E3E">
        <w:rPr>
          <w:rFonts w:cstheme="minorHAnsi"/>
        </w:rPr>
        <w:t>“</w:t>
      </w:r>
      <w:r w:rsidR="00E10FAA" w:rsidRPr="00FC1822">
        <w:rPr>
          <w:rFonts w:cstheme="minorHAnsi"/>
          <w:lang w:val="en"/>
        </w:rPr>
        <w:t>All components of an information system to be authorized for operation by an authorizing official and excludes separately authorized systems, to which the information system is connected”.  One practical way of determining the system’s authorization boundary is to ask whether a particular component can be changed by one’s system team, or if another team has to make updates or changes.  If your team can make the change or configuration, chances are that the component falls within your authorization boundary.  As with system categorization, the authorization boundary is usually determined at the outset of system development.  It may expand or contract based on changes to the system over its lifecycle.</w:t>
      </w:r>
    </w:p>
    <w:p w14:paraId="384C530C" w14:textId="23CA8A9A" w:rsidR="00D55A26" w:rsidRPr="00675E3E" w:rsidRDefault="00B67518" w:rsidP="00B67518">
      <w:pPr>
        <w:pStyle w:val="Heading2"/>
      </w:pPr>
      <w:r w:rsidRPr="00675E3E">
        <w:rPr>
          <w:i/>
        </w:rPr>
        <w:t xml:space="preserve"> </w:t>
      </w:r>
      <w:bookmarkStart w:id="31" w:name="_Toc41482529"/>
      <w:r w:rsidR="00C56ABE" w:rsidRPr="00675E3E">
        <w:rPr>
          <w:i/>
        </w:rPr>
        <w:t>Sidebar</w:t>
      </w:r>
      <w:r w:rsidR="00C56ABE" w:rsidRPr="00675E3E">
        <w:t xml:space="preserve">:  </w:t>
      </w:r>
      <w:r w:rsidR="00D55A26" w:rsidRPr="00675E3E">
        <w:t>High Value Assets (HVA</w:t>
      </w:r>
      <w:r w:rsidR="008B7585" w:rsidRPr="00675E3E">
        <w:t>)</w:t>
      </w:r>
      <w:r w:rsidR="008B7585" w:rsidRPr="00675E3E">
        <w:rPr>
          <w:rStyle w:val="FootnoteReference"/>
        </w:rPr>
        <w:footnoteReference w:id="9"/>
      </w:r>
      <w:bookmarkEnd w:id="31"/>
    </w:p>
    <w:p w14:paraId="2E02ECCF" w14:textId="3A3BC0C4" w:rsidR="00B059A4" w:rsidRDefault="00B059A4" w:rsidP="00FC1822">
      <w:pPr>
        <w:pStyle w:val="Default"/>
        <w:rPr>
          <w:rFonts w:cstheme="minorHAnsi"/>
          <w:i/>
          <w:iCs/>
        </w:rPr>
      </w:pPr>
      <w:r w:rsidRPr="00FC1822">
        <w:rPr>
          <w:rFonts w:cstheme="minorHAnsi"/>
          <w:color w:val="auto"/>
        </w:rPr>
        <w:t xml:space="preserve">The </w:t>
      </w:r>
      <w:r w:rsidRPr="00FC1822">
        <w:rPr>
          <w:rFonts w:cstheme="minorHAnsi"/>
          <w:i/>
          <w:iCs/>
          <w:color w:val="auto"/>
        </w:rPr>
        <w:t xml:space="preserve">HHS HVA Program Policy </w:t>
      </w:r>
      <w:r w:rsidR="00B67518">
        <w:rPr>
          <w:rFonts w:cstheme="minorHAnsi"/>
          <w:color w:val="auto"/>
        </w:rPr>
        <w:t xml:space="preserve">defines HVAs as: </w:t>
      </w:r>
      <w:r w:rsidR="00CA40C4" w:rsidRPr="00FC1822">
        <w:rPr>
          <w:rFonts w:asciiTheme="minorHAnsi" w:hAnsiTheme="minorHAnsi" w:cstheme="minorHAnsi"/>
          <w:sz w:val="22"/>
        </w:rPr>
        <w:t>“</w:t>
      </w:r>
      <w:r w:rsidRPr="00FC1822">
        <w:rPr>
          <w:rFonts w:asciiTheme="minorHAnsi" w:hAnsiTheme="minorHAnsi" w:cstheme="minorHAnsi"/>
          <w:sz w:val="22"/>
        </w:rPr>
        <w:t xml:space="preserve">Assets, federal information systems, information, and data for which an unauthorized access, use, disclosure, disruption, modification, or destruction </w:t>
      </w:r>
      <w:r w:rsidRPr="00FC1822">
        <w:rPr>
          <w:rFonts w:asciiTheme="minorHAnsi" w:hAnsiTheme="minorHAnsi" w:cstheme="minorHAnsi"/>
          <w:sz w:val="22"/>
        </w:rPr>
        <w:lastRenderedPageBreak/>
        <w:t>could cause a significant impact to the United States’ national security interests, foreign relations, economy, or to the public confidence, civil liberties, or public health and safety of the American people</w:t>
      </w:r>
      <w:r w:rsidRPr="00FC1822">
        <w:rPr>
          <w:rFonts w:asciiTheme="minorHAnsi" w:hAnsiTheme="minorHAnsi" w:cstheme="minorHAnsi"/>
          <w:i/>
          <w:iCs/>
          <w:sz w:val="22"/>
        </w:rPr>
        <w:t>.</w:t>
      </w:r>
      <w:r w:rsidR="00CA40C4" w:rsidRPr="00FC1822">
        <w:rPr>
          <w:rFonts w:asciiTheme="minorHAnsi" w:hAnsiTheme="minorHAnsi" w:cstheme="minorHAnsi"/>
          <w:i/>
          <w:iCs/>
          <w:sz w:val="22"/>
        </w:rPr>
        <w:t>”</w:t>
      </w:r>
    </w:p>
    <w:p w14:paraId="3FFF817A" w14:textId="77777777" w:rsidR="000B788E" w:rsidRPr="00E551B0" w:rsidRDefault="000B788E" w:rsidP="00FC1822">
      <w:pPr>
        <w:pStyle w:val="Default"/>
        <w:rPr>
          <w:rFonts w:cstheme="minorHAnsi"/>
          <w:i/>
          <w:iCs/>
        </w:rPr>
      </w:pPr>
    </w:p>
    <w:p w14:paraId="3F9E4F72" w14:textId="29B399F3" w:rsidR="00925816" w:rsidRPr="00601D50" w:rsidRDefault="00925816">
      <w:pPr>
        <w:spacing w:line="240" w:lineRule="auto"/>
      </w:pPr>
      <w:r w:rsidRPr="00601D50">
        <w:t>The practical impact of this program is that, if your FISMA system is defined as an HVA, it will face additional security requirements from DHS and HHS, which may impact the continuity operations and assessments of the system.</w:t>
      </w:r>
    </w:p>
    <w:p w14:paraId="14EB2D53" w14:textId="6300AB93" w:rsidR="001F2ED1" w:rsidRPr="00786319" w:rsidRDefault="00212992" w:rsidP="00675E3E">
      <w:pPr>
        <w:pStyle w:val="Heading2"/>
      </w:pPr>
      <w:bookmarkStart w:id="32" w:name="_Toc36043625"/>
      <w:bookmarkStart w:id="33" w:name="_Toc36043815"/>
      <w:bookmarkStart w:id="34" w:name="_Toc36045090"/>
      <w:bookmarkStart w:id="35" w:name="_Toc36107100"/>
      <w:bookmarkStart w:id="36" w:name="_Toc36107340"/>
      <w:bookmarkStart w:id="37" w:name="_Toc36110031"/>
      <w:bookmarkStart w:id="38" w:name="_Toc41482530"/>
      <w:bookmarkEnd w:id="32"/>
      <w:bookmarkEnd w:id="33"/>
      <w:bookmarkEnd w:id="34"/>
      <w:bookmarkEnd w:id="35"/>
      <w:bookmarkEnd w:id="36"/>
      <w:bookmarkEnd w:id="37"/>
      <w:r w:rsidRPr="00786319">
        <w:t>Allocate controls</w:t>
      </w:r>
      <w:bookmarkEnd w:id="38"/>
    </w:p>
    <w:p w14:paraId="0B948DE3" w14:textId="65D663AF" w:rsidR="00741226" w:rsidRPr="00786319" w:rsidRDefault="0013605F" w:rsidP="002039A0">
      <w:pPr>
        <w:spacing w:line="240" w:lineRule="auto"/>
      </w:pPr>
      <w:r w:rsidRPr="009B2579">
        <w:t>Once a system has been categorized, the ISSO has the information necessary to select controls</w:t>
      </w:r>
      <w:r w:rsidR="008B0F28" w:rsidRPr="009B2579">
        <w:t xml:space="preserve">, or </w:t>
      </w:r>
      <w:r w:rsidR="008B0F28" w:rsidRPr="00675E3E">
        <w:rPr>
          <w:b/>
        </w:rPr>
        <w:t xml:space="preserve">allocate </w:t>
      </w:r>
      <w:r w:rsidR="008B0F28" w:rsidRPr="00675E3E">
        <w:t>them</w:t>
      </w:r>
      <w:r w:rsidRPr="00675E3E">
        <w:t xml:space="preserve">.  The process is largely automatic, and is well-described in Risk Management Handbook (RMH) </w:t>
      </w:r>
      <w:r w:rsidRPr="00675E3E">
        <w:rPr>
          <w:i/>
        </w:rPr>
        <w:t xml:space="preserve">Chapter 12: Security and Privacy Planning, </w:t>
      </w:r>
      <w:r w:rsidRPr="00675E3E">
        <w:t xml:space="preserve">Section 3.1.6.  </w:t>
      </w:r>
      <w:r w:rsidR="008D3861" w:rsidRPr="00675E3E">
        <w:t xml:space="preserve"> Selected controls are allocated for Low, Moderate, or High systems based on system categorization.  </w:t>
      </w:r>
      <w:r w:rsidR="007953A7" w:rsidRPr="00675E3E">
        <w:t xml:space="preserve">The mechanics are described very well in the </w:t>
      </w:r>
      <w:r w:rsidR="007953A7" w:rsidRPr="00601D50">
        <w:rPr>
          <w:i/>
        </w:rPr>
        <w:t>CFACTS User Manual, Version 4.5</w:t>
      </w:r>
      <w:r w:rsidR="007953A7" w:rsidRPr="00601D50">
        <w:t xml:space="preserve">, Section 4.5.1.  </w:t>
      </w:r>
      <w:r w:rsidR="00856964" w:rsidRPr="00786319">
        <w:t>Some general control types are worth describing.</w:t>
      </w:r>
    </w:p>
    <w:p w14:paraId="686D0B7B" w14:textId="0A5F8778" w:rsidR="00856964" w:rsidRPr="00FC1822" w:rsidRDefault="00856964" w:rsidP="00930716">
      <w:pPr>
        <w:pStyle w:val="Heading3"/>
        <w:numPr>
          <w:ilvl w:val="0"/>
          <w:numId w:val="48"/>
        </w:numPr>
        <w:ind w:left="720"/>
      </w:pPr>
      <w:bookmarkStart w:id="39" w:name="_Toc41482531"/>
      <w:r w:rsidRPr="00FC1822">
        <w:t>System Specific Controls</w:t>
      </w:r>
      <w:bookmarkEnd w:id="39"/>
    </w:p>
    <w:p w14:paraId="0DDCB713" w14:textId="2D2E98F5" w:rsidR="00856964" w:rsidRPr="00675E3E" w:rsidRDefault="00856964" w:rsidP="002039A0">
      <w:pPr>
        <w:spacing w:line="240" w:lineRule="auto"/>
      </w:pPr>
      <w:r w:rsidRPr="009B2579">
        <w:t xml:space="preserve">These are controls that your system “owns”.  If you are running on hardware </w:t>
      </w:r>
      <w:r w:rsidR="00BA5F5F">
        <w:t>that</w:t>
      </w:r>
      <w:r w:rsidRPr="009B2579">
        <w:t xml:space="preserve"> you are responsible</w:t>
      </w:r>
      <w:r w:rsidR="00D22DA2">
        <w:t xml:space="preserve"> for</w:t>
      </w:r>
      <w:r w:rsidRPr="009B2579">
        <w:t xml:space="preserve">, there are system specific controls for it.  If your system is an application, or </w:t>
      </w:r>
      <w:r w:rsidRPr="009B2579">
        <w:rPr>
          <w:b/>
        </w:rPr>
        <w:t>Maj</w:t>
      </w:r>
      <w:r w:rsidRPr="00675E3E">
        <w:rPr>
          <w:b/>
        </w:rPr>
        <w:t>or Application,</w:t>
      </w:r>
      <w:r w:rsidRPr="00675E3E">
        <w:t xml:space="preserve"> the system specific controls are those controls that your developers and administrators configure and maintain.</w:t>
      </w:r>
    </w:p>
    <w:p w14:paraId="769FEF01" w14:textId="2B31836D" w:rsidR="00856964" w:rsidRPr="00FC1822" w:rsidRDefault="000342CE" w:rsidP="00F02D0D">
      <w:pPr>
        <w:pStyle w:val="Heading3"/>
      </w:pPr>
      <w:bookmarkStart w:id="40" w:name="_Toc41482532"/>
      <w:r w:rsidRPr="00FC1822">
        <w:t>Inherited Controls</w:t>
      </w:r>
      <w:r w:rsidR="008B7585" w:rsidRPr="00FC1822">
        <w:rPr>
          <w:rStyle w:val="FootnoteReference"/>
        </w:rPr>
        <w:footnoteReference w:id="10"/>
      </w:r>
      <w:bookmarkEnd w:id="40"/>
    </w:p>
    <w:p w14:paraId="63CB2FCD" w14:textId="060F0D0E" w:rsidR="003B4B33" w:rsidRPr="00786319" w:rsidRDefault="000342CE" w:rsidP="002039A0">
      <w:pPr>
        <w:spacing w:line="240" w:lineRule="auto"/>
      </w:pPr>
      <w:r w:rsidRPr="009B2579">
        <w:t>In many cases your system uses components provided by other FISMA systems.  In the example noted above about hardware, what if your system is housed on hardware administered by others?  This is not just a possibility.  In most cases major applications run within a separate data center.  Certainly this is the case for systems housed in the AWS Cloud.  In these in</w:t>
      </w:r>
      <w:r w:rsidRPr="00675E3E">
        <w:t xml:space="preserve">stances, the data center (or other entity) that houses your system will most likely take care of some of the controls for your system.  In this case your system will be able to </w:t>
      </w:r>
      <w:r w:rsidRPr="00675E3E">
        <w:rPr>
          <w:b/>
        </w:rPr>
        <w:t>inherit controls</w:t>
      </w:r>
      <w:r w:rsidRPr="00675E3E">
        <w:t xml:space="preserve">.  If the providing system completely takes care of a control, it is called a </w:t>
      </w:r>
      <w:r w:rsidRPr="00675E3E">
        <w:rPr>
          <w:b/>
        </w:rPr>
        <w:t>common, or fully inherited control</w:t>
      </w:r>
      <w:r w:rsidR="00E23AD6" w:rsidRPr="00675E3E">
        <w:t xml:space="preserve">  </w:t>
      </w:r>
      <w:r w:rsidRPr="00601D50">
        <w:t xml:space="preserve"> If the providing system takes care of part of a control, and relies on your system to take care of the rest of the control, it is called a </w:t>
      </w:r>
      <w:r w:rsidRPr="00601D50">
        <w:rPr>
          <w:b/>
        </w:rPr>
        <w:t>hybrid control</w:t>
      </w:r>
      <w:r w:rsidRPr="00786319">
        <w:t xml:space="preserve">.  </w:t>
      </w:r>
    </w:p>
    <w:p w14:paraId="6E4F80D4" w14:textId="6474EABF" w:rsidR="000342CE" w:rsidRPr="00786319" w:rsidRDefault="000342CE" w:rsidP="002039A0">
      <w:pPr>
        <w:spacing w:line="240" w:lineRule="auto"/>
      </w:pPr>
      <w:r w:rsidRPr="00786319">
        <w:t xml:space="preserve">Understanding which controls your team must address and which controls are available </w:t>
      </w:r>
      <w:r w:rsidR="00E4245D" w:rsidRPr="00786319">
        <w:t>through full or partial inheritance will help you understand how to document your security control compliance, the next step in the cycle.</w:t>
      </w:r>
    </w:p>
    <w:p w14:paraId="745E967F" w14:textId="04A91B1E" w:rsidR="00CF2396" w:rsidRPr="00FC1822" w:rsidRDefault="00C06AC2" w:rsidP="00F02D0D">
      <w:pPr>
        <w:pStyle w:val="Heading3"/>
      </w:pPr>
      <w:bookmarkStart w:id="41" w:name="_Toc41482533"/>
      <w:r w:rsidRPr="00FC1822">
        <w:t>Non-Mandatory Controls</w:t>
      </w:r>
      <w:r w:rsidR="00D670A0" w:rsidRPr="00FC1822">
        <w:rPr>
          <w:rStyle w:val="FootnoteReference"/>
        </w:rPr>
        <w:footnoteReference w:id="11"/>
      </w:r>
      <w:bookmarkEnd w:id="41"/>
    </w:p>
    <w:p w14:paraId="36B62A6A" w14:textId="5474622F" w:rsidR="003B4B33" w:rsidRPr="00675E3E" w:rsidRDefault="00C06AC2" w:rsidP="002039A0">
      <w:pPr>
        <w:spacing w:line="240" w:lineRule="auto"/>
      </w:pPr>
      <w:r w:rsidRPr="009B2579">
        <w:t xml:space="preserve">ARS 3.1 introduced a new category of control called </w:t>
      </w:r>
      <w:r w:rsidRPr="00675E3E">
        <w:rPr>
          <w:b/>
        </w:rPr>
        <w:t>non-mandatory controls.</w:t>
      </w:r>
      <w:r w:rsidRPr="00675E3E">
        <w:t xml:space="preserve">  These controls </w:t>
      </w:r>
      <w:r w:rsidR="002C72BB">
        <w:t>are</w:t>
      </w:r>
      <w:r w:rsidRPr="00675E3E">
        <w:t xml:space="preserve"> describe</w:t>
      </w:r>
      <w:r w:rsidR="002C72BB">
        <w:t>d</w:t>
      </w:r>
      <w:r w:rsidRPr="00675E3E">
        <w:t xml:space="preserve"> as controls that “…may offer additional protection that should be considered by the Business Owner as part of risk management.”</w:t>
      </w:r>
    </w:p>
    <w:p w14:paraId="7C75E400" w14:textId="3C721729" w:rsidR="00C06AC2" w:rsidRPr="00786319" w:rsidRDefault="00685096" w:rsidP="002039A0">
      <w:pPr>
        <w:spacing w:line="240" w:lineRule="auto"/>
      </w:pPr>
      <w:r w:rsidRPr="00FC1822">
        <w:rPr>
          <w:b/>
        </w:rPr>
        <w:t>Note:</w:t>
      </w:r>
      <w:r w:rsidRPr="00675E3E">
        <w:t xml:space="preserve">  </w:t>
      </w:r>
      <w:r w:rsidR="00C06AC2" w:rsidRPr="00675E3E">
        <w:t xml:space="preserve"> </w:t>
      </w:r>
      <w:r w:rsidR="00C06AC2" w:rsidRPr="00FC1822">
        <w:rPr>
          <w:i/>
        </w:rPr>
        <w:t xml:space="preserve">The practical impact to you as an ISSO is that it is your responsibility to evaluate each non-mandatory control and coordinate with your Business Owner to determine whether the non-mandatory control is germane to your system.  If it is applicable, treat it as you would treat any other control.  If you determine, and your Business Owner agrees, that the non-mandatory control is not necessary, document </w:t>
      </w:r>
      <w:r w:rsidR="00C06AC2" w:rsidRPr="00FC1822">
        <w:rPr>
          <w:i/>
        </w:rPr>
        <w:lastRenderedPageBreak/>
        <w:t xml:space="preserve">the fact that you and your Business Owner have decided that the control is not germane.  Do not ignore </w:t>
      </w:r>
      <w:r w:rsidR="008765BC" w:rsidRPr="00FC1822">
        <w:rPr>
          <w:i/>
        </w:rPr>
        <w:t>the control out of hand.</w:t>
      </w:r>
    </w:p>
    <w:p w14:paraId="6D49F35F" w14:textId="612A6287" w:rsidR="00450909" w:rsidRPr="00675E3E" w:rsidRDefault="00450909" w:rsidP="00675E3E">
      <w:pPr>
        <w:pStyle w:val="Heading2"/>
      </w:pPr>
      <w:bookmarkStart w:id="42" w:name="_Toc41482534"/>
      <w:r w:rsidRPr="00786319">
        <w:t>Implement Security Controls</w:t>
      </w:r>
      <w:r w:rsidR="008B7585" w:rsidRPr="00675E3E">
        <w:rPr>
          <w:rStyle w:val="FootnoteReference"/>
        </w:rPr>
        <w:footnoteReference w:id="12"/>
      </w:r>
      <w:bookmarkEnd w:id="42"/>
    </w:p>
    <w:p w14:paraId="73FCD25A" w14:textId="4FDF9F4D" w:rsidR="00E23AD6" w:rsidRPr="00675E3E" w:rsidRDefault="00C0674E" w:rsidP="002039A0">
      <w:pPr>
        <w:spacing w:line="240" w:lineRule="auto"/>
      </w:pPr>
      <w:r w:rsidRPr="009B2579">
        <w:t>It is your responsibility as your system’s security and privacy Subject Matter Expert to make sure that your Business Owner, system developers, and system administrators understand t</w:t>
      </w:r>
      <w:r w:rsidRPr="00675E3E">
        <w:t xml:space="preserve">he controls that must be in place for your system to be “secure” to CMS standards.  </w:t>
      </w:r>
      <w:r w:rsidR="00E23AD6" w:rsidRPr="00675E3E">
        <w:t xml:space="preserve">Once these controls have been implemented, they need to be documented within CFACTS.  </w:t>
      </w:r>
    </w:p>
    <w:p w14:paraId="0315420B" w14:textId="40F884E9" w:rsidR="008B0F28" w:rsidRPr="00601D50" w:rsidRDefault="008B0F28" w:rsidP="002039A0">
      <w:pPr>
        <w:spacing w:line="240" w:lineRule="auto"/>
      </w:pPr>
      <w:r w:rsidRPr="00FC1822">
        <w:rPr>
          <w:b/>
        </w:rPr>
        <w:t>Note</w:t>
      </w:r>
      <w:r w:rsidR="002C72BB">
        <w:rPr>
          <w:b/>
        </w:rPr>
        <w:t>:</w:t>
      </w:r>
      <w:r w:rsidRPr="00675E3E">
        <w:t xml:space="preserve"> </w:t>
      </w:r>
      <w:r w:rsidR="002C72BB">
        <w:t xml:space="preserve"> </w:t>
      </w:r>
      <w:r w:rsidR="002C72BB" w:rsidRPr="00FC1822">
        <w:rPr>
          <w:i/>
        </w:rPr>
        <w:t>A</w:t>
      </w:r>
      <w:r w:rsidRPr="00FC1822">
        <w:rPr>
          <w:i/>
        </w:rPr>
        <w:t xml:space="preserve">ll security controls that have been allocated for your system must </w:t>
      </w:r>
      <w:r w:rsidR="002279DC" w:rsidRPr="00FC1822">
        <w:rPr>
          <w:i/>
        </w:rPr>
        <w:t xml:space="preserve">have </w:t>
      </w:r>
      <w:r w:rsidR="002279DC" w:rsidRPr="002C72BB">
        <w:rPr>
          <w:i/>
        </w:rPr>
        <w:t>some</w:t>
      </w:r>
      <w:r w:rsidR="002279DC" w:rsidRPr="00FC1822">
        <w:rPr>
          <w:i/>
        </w:rPr>
        <w:t xml:space="preserve"> comment.  Non-mandatory controls that have been determined not </w:t>
      </w:r>
      <w:r w:rsidR="002C72BB">
        <w:rPr>
          <w:i/>
        </w:rPr>
        <w:t xml:space="preserve">to be </w:t>
      </w:r>
      <w:r w:rsidR="002279DC" w:rsidRPr="00FC1822">
        <w:rPr>
          <w:i/>
        </w:rPr>
        <w:t xml:space="preserve">mandatory for your system must have notation describing the deliberative process with which the determination was made.  Even fully inherited controls should have a notation that the control is fully inherited. </w:t>
      </w:r>
      <w:r w:rsidR="002279DC" w:rsidRPr="00675E3E">
        <w:t xml:space="preserve"> </w:t>
      </w:r>
    </w:p>
    <w:p w14:paraId="66AF46AA" w14:textId="1FCDEFB7" w:rsidR="00682207" w:rsidRPr="00675E3E" w:rsidRDefault="00C56ABE" w:rsidP="00675E3E">
      <w:pPr>
        <w:pStyle w:val="Heading2"/>
      </w:pPr>
      <w:bookmarkStart w:id="43" w:name="_Toc41482535"/>
      <w:r w:rsidRPr="00786319">
        <w:rPr>
          <w:i/>
        </w:rPr>
        <w:t>Sidebar:</w:t>
      </w:r>
      <w:r w:rsidRPr="00786319">
        <w:t xml:space="preserve">  </w:t>
      </w:r>
      <w:r w:rsidR="00682207" w:rsidRPr="00786319">
        <w:t>Develop System Documentation</w:t>
      </w:r>
      <w:r w:rsidR="007C6E5A" w:rsidRPr="00675E3E">
        <w:rPr>
          <w:rStyle w:val="FootnoteReference"/>
        </w:rPr>
        <w:footnoteReference w:id="13"/>
      </w:r>
      <w:bookmarkEnd w:id="43"/>
    </w:p>
    <w:p w14:paraId="705860CF" w14:textId="7DCF88CD" w:rsidR="000F56A9" w:rsidRPr="00675E3E" w:rsidRDefault="000F56A9">
      <w:pPr>
        <w:spacing w:line="240" w:lineRule="auto"/>
      </w:pPr>
      <w:r w:rsidRPr="009B2579">
        <w:t>Prominent documents are important to understand</w:t>
      </w:r>
      <w:r w:rsidR="00527398">
        <w:t>ing</w:t>
      </w:r>
      <w:r w:rsidRPr="009B2579">
        <w:t xml:space="preserve"> the security posture of your FISMA system.  CFACTS </w:t>
      </w:r>
      <w:r w:rsidR="00527398">
        <w:t>can help</w:t>
      </w:r>
      <w:r w:rsidR="00D22DA2">
        <w:t>s</w:t>
      </w:r>
      <w:r w:rsidR="00527398">
        <w:t xml:space="preserve"> </w:t>
      </w:r>
      <w:r w:rsidRPr="009B2579">
        <w:t xml:space="preserve">with this process by </w:t>
      </w:r>
      <w:r w:rsidR="00527398" w:rsidRPr="00675E3E">
        <w:t>automatically generat</w:t>
      </w:r>
      <w:r w:rsidR="00527398">
        <w:t>ing</w:t>
      </w:r>
      <w:r w:rsidRPr="009B2579">
        <w:t xml:space="preserve"> </w:t>
      </w:r>
      <w:r w:rsidR="0074640E" w:rsidRPr="00675E3E">
        <w:t xml:space="preserve">some of the documents, such as the System Security Plan.  Other documents are </w:t>
      </w:r>
      <w:r w:rsidR="00527398">
        <w:t>found</w:t>
      </w:r>
      <w:r w:rsidR="0074640E" w:rsidRPr="00675E3E">
        <w:t xml:space="preserve"> within CFACTS, such as System Categorization.  Others, such as the Information System Risk Assessment (ISRA) must be completed using CMS-approved templates.  Finally, others may either use a CMS template or a locally generated document</w:t>
      </w:r>
      <w:r w:rsidR="00527398">
        <w:t xml:space="preserve"> such as</w:t>
      </w:r>
      <w:r w:rsidR="0074640E" w:rsidRPr="00675E3E">
        <w:t xml:space="preserve"> the Security Impact Assessment (SIA).</w:t>
      </w:r>
    </w:p>
    <w:p w14:paraId="113F21BD" w14:textId="61249C4D" w:rsidR="00220A79" w:rsidRPr="00601D50" w:rsidRDefault="00136641" w:rsidP="002039A0">
      <w:pPr>
        <w:spacing w:line="240" w:lineRule="auto"/>
      </w:pPr>
      <w:r w:rsidRPr="00675E3E">
        <w:rPr>
          <w:b/>
        </w:rPr>
        <w:t>Key Point</w:t>
      </w:r>
      <w:r w:rsidRPr="00675E3E">
        <w:t xml:space="preserve">- </w:t>
      </w:r>
      <w:r w:rsidRPr="00FC1822">
        <w:rPr>
          <w:i/>
        </w:rPr>
        <w:t>Make sure that all CFACTS entries, including all security controls, are accurate and complete at all times.  This will ensure that CFACTS-generated documents are accurate.</w:t>
      </w:r>
    </w:p>
    <w:p w14:paraId="2899898D" w14:textId="1E0CC8D9" w:rsidR="00682207" w:rsidRPr="00FC1822" w:rsidRDefault="00682207" w:rsidP="00930716">
      <w:pPr>
        <w:pStyle w:val="Heading3"/>
        <w:numPr>
          <w:ilvl w:val="0"/>
          <w:numId w:val="49"/>
        </w:numPr>
        <w:ind w:left="720"/>
      </w:pPr>
      <w:bookmarkStart w:id="44" w:name="_Toc41482536"/>
      <w:r w:rsidRPr="00FC1822">
        <w:t>System Security Plan (SSP)</w:t>
      </w:r>
      <w:r w:rsidR="007C6E5A" w:rsidRPr="00FC1822">
        <w:rPr>
          <w:rStyle w:val="FootnoteReference"/>
        </w:rPr>
        <w:footnoteReference w:id="14"/>
      </w:r>
      <w:bookmarkEnd w:id="44"/>
    </w:p>
    <w:p w14:paraId="253EA64A" w14:textId="72076184" w:rsidR="00682207" w:rsidRPr="00675E3E" w:rsidRDefault="00682207" w:rsidP="002039A0">
      <w:pPr>
        <w:spacing w:line="240" w:lineRule="auto"/>
      </w:pPr>
      <w:r w:rsidRPr="009B2579">
        <w:t>The SSP is the key document associated with the FISMA system security.  It should provide an accurate, detailed description of the FISMA</w:t>
      </w:r>
      <w:r w:rsidRPr="00675E3E">
        <w:t xml:space="preserve"> system itself, security requirements, and those controls that are actually in place to protect the system.  This document is generated by CFACTS.</w:t>
      </w:r>
    </w:p>
    <w:p w14:paraId="5536DF0C" w14:textId="08AD0E39" w:rsidR="00682207" w:rsidRPr="00675E3E" w:rsidRDefault="00136641">
      <w:pPr>
        <w:spacing w:line="240" w:lineRule="auto"/>
      </w:pPr>
      <w:r w:rsidRPr="00675E3E">
        <w:rPr>
          <w:b/>
        </w:rPr>
        <w:t>Tip:</w:t>
      </w:r>
      <w:r w:rsidRPr="00675E3E">
        <w:t xml:space="preserve">  </w:t>
      </w:r>
      <w:r w:rsidR="00682207" w:rsidRPr="00FC1822">
        <w:rPr>
          <w:i/>
        </w:rPr>
        <w:t>It is a best practice to maintain older copies of SSPs as new versions are generated.  Do not overwrite old SSPs; you never can tell when you might need an older version.</w:t>
      </w:r>
    </w:p>
    <w:p w14:paraId="3517B63D" w14:textId="203B794D" w:rsidR="00682207" w:rsidRPr="00FC1822" w:rsidRDefault="00682207" w:rsidP="00F02D0D">
      <w:pPr>
        <w:pStyle w:val="Heading3"/>
      </w:pPr>
      <w:bookmarkStart w:id="45" w:name="_Toc41482537"/>
      <w:r w:rsidRPr="00FC1822">
        <w:t>Information System Risk Assessment (ISRA)</w:t>
      </w:r>
      <w:r w:rsidR="007C6E5A" w:rsidRPr="00FC1822">
        <w:rPr>
          <w:rStyle w:val="FootnoteReference"/>
        </w:rPr>
        <w:footnoteReference w:id="15"/>
      </w:r>
      <w:bookmarkEnd w:id="45"/>
    </w:p>
    <w:p w14:paraId="69B704B2" w14:textId="77777777" w:rsidR="00682207" w:rsidRPr="00675E3E" w:rsidRDefault="00682207" w:rsidP="002039A0">
      <w:pPr>
        <w:spacing w:line="240" w:lineRule="auto"/>
      </w:pPr>
      <w:r w:rsidRPr="009B2579">
        <w:t xml:space="preserve">The ISRA details the business and technical risks associated with a FISMA system.  It shares high-level information from CFACTS, as well as specific risks noted, their criticality, </w:t>
      </w:r>
    </w:p>
    <w:p w14:paraId="2D3C05E5" w14:textId="756B1DC1" w:rsidR="00682207" w:rsidRPr="00FC1822" w:rsidRDefault="00682207" w:rsidP="00F02D0D">
      <w:pPr>
        <w:pStyle w:val="Heading3"/>
      </w:pPr>
      <w:bookmarkStart w:id="46" w:name="_Toc41482538"/>
      <w:r w:rsidRPr="00FC1822">
        <w:t>Privacy Impact Assessment (PIA)</w:t>
      </w:r>
      <w:r w:rsidR="007C6E5A" w:rsidRPr="00FC1822">
        <w:rPr>
          <w:rStyle w:val="FootnoteReference"/>
        </w:rPr>
        <w:footnoteReference w:id="16"/>
      </w:r>
      <w:bookmarkEnd w:id="46"/>
    </w:p>
    <w:p w14:paraId="72BAE4E0" w14:textId="4C0BA2A3" w:rsidR="00682207" w:rsidRPr="00675E3E" w:rsidRDefault="00682207" w:rsidP="002039A0">
      <w:pPr>
        <w:spacing w:line="240" w:lineRule="auto"/>
      </w:pPr>
      <w:r w:rsidRPr="009B2579">
        <w:t>The Privacy Impact Assessment (</w:t>
      </w:r>
      <w:r w:rsidRPr="00675E3E">
        <w:t xml:space="preserve">PIA) is not simply a compliance step – it guides the full analysis of a system for privacy risks and controls.  A PIA is a process for assessing whether appropriate privacy </w:t>
      </w:r>
      <w:r w:rsidRPr="00675E3E">
        <w:lastRenderedPageBreak/>
        <w:t xml:space="preserve">policies, procedures, business practices, and security controls are implemented to ensure compliance with federal privacy regulations.  PIAs are published on HHS.gov and go through a </w:t>
      </w:r>
      <w:r w:rsidR="007C6E5A" w:rsidRPr="00675E3E">
        <w:t>three-</w:t>
      </w:r>
      <w:r w:rsidRPr="00675E3E">
        <w:t>year review process.  </w:t>
      </w:r>
    </w:p>
    <w:p w14:paraId="06EB588B" w14:textId="77777777" w:rsidR="00682207" w:rsidRPr="00675E3E" w:rsidRDefault="00682207" w:rsidP="002039A0">
      <w:pPr>
        <w:spacing w:line="240" w:lineRule="auto"/>
      </w:pPr>
      <w:r w:rsidRPr="00675E3E">
        <w:t>Before starting to fill out the PIA, obtain and review any available program and system documentation. This may include:</w:t>
      </w:r>
    </w:p>
    <w:p w14:paraId="0DB08705" w14:textId="77777777" w:rsidR="00682207" w:rsidRPr="00601D50" w:rsidRDefault="00682207" w:rsidP="00FC1822">
      <w:pPr>
        <w:pStyle w:val="ListParagraph"/>
        <w:numPr>
          <w:ilvl w:val="0"/>
          <w:numId w:val="79"/>
        </w:numPr>
        <w:spacing w:line="240" w:lineRule="auto"/>
      </w:pPr>
      <w:r w:rsidRPr="00601D50">
        <w:t>Websites which explain the service or business process supported by the system;</w:t>
      </w:r>
    </w:p>
    <w:p w14:paraId="3985BE1A" w14:textId="02A48879" w:rsidR="00682207" w:rsidRPr="00786319" w:rsidRDefault="00682207" w:rsidP="00FC1822">
      <w:pPr>
        <w:pStyle w:val="ListParagraph"/>
        <w:numPr>
          <w:ilvl w:val="0"/>
          <w:numId w:val="79"/>
        </w:numPr>
        <w:spacing w:line="240" w:lineRule="auto"/>
      </w:pPr>
      <w:r w:rsidRPr="00786319">
        <w:t>Information Collection Requests (ICRs) if the system collects information from the</w:t>
      </w:r>
      <w:r w:rsidR="001353C6">
        <w:t xml:space="preserve"> </w:t>
      </w:r>
      <w:r w:rsidRPr="00786319">
        <w:t>public and is subject to the Paperwork Reduction Act (PRA);</w:t>
      </w:r>
    </w:p>
    <w:p w14:paraId="13990CAC" w14:textId="7D143124" w:rsidR="00682207" w:rsidRPr="00786319" w:rsidRDefault="00682207" w:rsidP="00FC1822">
      <w:pPr>
        <w:pStyle w:val="ListParagraph"/>
        <w:numPr>
          <w:ilvl w:val="0"/>
          <w:numId w:val="79"/>
        </w:numPr>
        <w:spacing w:line="240" w:lineRule="auto"/>
      </w:pPr>
      <w:r w:rsidRPr="00786319">
        <w:t>Privacy Act Statements (PASs) and System of Records Notices (SORNs) if records in the</w:t>
      </w:r>
      <w:r w:rsidR="001353C6">
        <w:t xml:space="preserve"> </w:t>
      </w:r>
      <w:r w:rsidRPr="00786319">
        <w:t>system are subject to the Privacy Act;</w:t>
      </w:r>
    </w:p>
    <w:p w14:paraId="04056616" w14:textId="0AAE3236" w:rsidR="00682207" w:rsidRPr="00786319" w:rsidRDefault="00682207" w:rsidP="00FC1822">
      <w:pPr>
        <w:pStyle w:val="ListParagraph"/>
        <w:numPr>
          <w:ilvl w:val="0"/>
          <w:numId w:val="79"/>
        </w:numPr>
        <w:spacing w:line="240" w:lineRule="auto"/>
      </w:pPr>
      <w:r w:rsidRPr="00786319">
        <w:t>Agency IT Portfolio Summaries (formerly called Exhibit 53s) or any Major IT</w:t>
      </w:r>
      <w:r w:rsidR="001353C6">
        <w:t xml:space="preserve"> </w:t>
      </w:r>
      <w:r w:rsidRPr="00786319">
        <w:t>Investment Business Cases (formerly called Exhibit 300s);</w:t>
      </w:r>
    </w:p>
    <w:p w14:paraId="5E2A02AD" w14:textId="77777777" w:rsidR="00682207" w:rsidRPr="00786319" w:rsidRDefault="00682207" w:rsidP="00FC1822">
      <w:pPr>
        <w:pStyle w:val="ListParagraph"/>
        <w:numPr>
          <w:ilvl w:val="0"/>
          <w:numId w:val="79"/>
        </w:numPr>
        <w:spacing w:line="240" w:lineRule="auto"/>
      </w:pPr>
      <w:r w:rsidRPr="00786319">
        <w:t>Enterprise Program Lifecycle Artifacts such as a System Security Plan (SSP); and</w:t>
      </w:r>
    </w:p>
    <w:p w14:paraId="0CB598E4" w14:textId="77777777" w:rsidR="00682207" w:rsidRPr="001353C6" w:rsidRDefault="00682207" w:rsidP="00FC1822">
      <w:pPr>
        <w:pStyle w:val="ListParagraph"/>
        <w:numPr>
          <w:ilvl w:val="0"/>
          <w:numId w:val="79"/>
        </w:numPr>
        <w:spacing w:line="240" w:lineRule="auto"/>
      </w:pPr>
      <w:r w:rsidRPr="001353C6">
        <w:t>Any handbooks or other guidance on how to use the system.</w:t>
      </w:r>
    </w:p>
    <w:p w14:paraId="2DB727D7" w14:textId="77777777" w:rsidR="00682207" w:rsidRPr="001353C6" w:rsidRDefault="00682207" w:rsidP="002039A0">
      <w:pPr>
        <w:spacing w:line="240" w:lineRule="auto"/>
      </w:pPr>
      <w:r w:rsidRPr="001353C6">
        <w:t>It may be possible to reuse language from these documents to respond to questions. However, make sure you review all copied text to verify that it is specific to the system being reviewed, is complete, and makes sense absent the rest of the document. Text copied from marketing materials and system planning documents may discuss functions that were never purchased or implemented. Text copied from a SORN or budget document may describe more than one system.</w:t>
      </w:r>
    </w:p>
    <w:p w14:paraId="668021BE" w14:textId="77777777" w:rsidR="00682207" w:rsidRPr="001353C6" w:rsidRDefault="00682207" w:rsidP="002039A0">
      <w:pPr>
        <w:spacing w:line="240" w:lineRule="auto"/>
      </w:pPr>
      <w:r w:rsidRPr="001353C6">
        <w:t>It is important to remember that the completed PIA/PTA Template may be published on HHS’s website where it will be available to the general public. For this reason, it should be written so that someone with no system knowledge, and limited IT knowledge, could understand its purpose and what information it collects, maintains, and shares.</w:t>
      </w:r>
    </w:p>
    <w:p w14:paraId="5C9B7088" w14:textId="77777777" w:rsidR="00682207" w:rsidRPr="001353C6" w:rsidRDefault="00682207" w:rsidP="002039A0">
      <w:pPr>
        <w:spacing w:line="240" w:lineRule="auto"/>
      </w:pPr>
      <w:r w:rsidRPr="001353C6">
        <w:t>Completing a PIA may require collaboration between several individuals including:</w:t>
      </w:r>
    </w:p>
    <w:p w14:paraId="5238EA92" w14:textId="77777777" w:rsidR="00682207" w:rsidRPr="001353C6" w:rsidRDefault="00682207" w:rsidP="002039A0">
      <w:pPr>
        <w:pStyle w:val="ListParagraph"/>
        <w:numPr>
          <w:ilvl w:val="0"/>
          <w:numId w:val="37"/>
        </w:numPr>
        <w:spacing w:line="240" w:lineRule="auto"/>
      </w:pPr>
      <w:r w:rsidRPr="001353C6">
        <w:t>The HEAR representative;</w:t>
      </w:r>
    </w:p>
    <w:p w14:paraId="6C8BC2B8" w14:textId="77777777" w:rsidR="00682207" w:rsidRPr="009B2579" w:rsidRDefault="00682207" w:rsidP="002039A0">
      <w:pPr>
        <w:pStyle w:val="ListParagraph"/>
        <w:numPr>
          <w:ilvl w:val="0"/>
          <w:numId w:val="37"/>
        </w:numPr>
        <w:spacing w:line="240" w:lineRule="auto"/>
      </w:pPr>
      <w:r w:rsidRPr="009B2579">
        <w:t>The FISMA System Inventory representative;</w:t>
      </w:r>
    </w:p>
    <w:p w14:paraId="48BA0B53" w14:textId="77777777" w:rsidR="00682207" w:rsidRPr="009B2579" w:rsidRDefault="00682207" w:rsidP="002039A0">
      <w:pPr>
        <w:pStyle w:val="ListParagraph"/>
        <w:numPr>
          <w:ilvl w:val="0"/>
          <w:numId w:val="37"/>
        </w:numPr>
        <w:spacing w:line="240" w:lineRule="auto"/>
      </w:pPr>
      <w:r w:rsidRPr="009B2579">
        <w:t>The Records or Information officer;</w:t>
      </w:r>
    </w:p>
    <w:p w14:paraId="24513A02" w14:textId="77777777" w:rsidR="00682207" w:rsidRPr="009B2579" w:rsidRDefault="00682207" w:rsidP="002039A0">
      <w:pPr>
        <w:pStyle w:val="ListParagraph"/>
        <w:numPr>
          <w:ilvl w:val="0"/>
          <w:numId w:val="37"/>
        </w:numPr>
        <w:spacing w:line="240" w:lineRule="auto"/>
      </w:pPr>
      <w:r w:rsidRPr="009B2579">
        <w:t>The Senior Official for Privacy;</w:t>
      </w:r>
    </w:p>
    <w:p w14:paraId="5B2B23CF" w14:textId="77777777" w:rsidR="00682207" w:rsidRPr="009B2579" w:rsidRDefault="00682207" w:rsidP="002039A0">
      <w:pPr>
        <w:pStyle w:val="ListParagraph"/>
        <w:numPr>
          <w:ilvl w:val="0"/>
          <w:numId w:val="37"/>
        </w:numPr>
        <w:spacing w:line="240" w:lineRule="auto"/>
      </w:pPr>
      <w:r w:rsidRPr="009B2579">
        <w:t>The Office of General Council; and</w:t>
      </w:r>
    </w:p>
    <w:p w14:paraId="0A857003" w14:textId="2A6E146F" w:rsidR="00682207" w:rsidRPr="009B2579" w:rsidRDefault="00682207" w:rsidP="002039A0">
      <w:pPr>
        <w:pStyle w:val="ListParagraph"/>
        <w:numPr>
          <w:ilvl w:val="0"/>
          <w:numId w:val="37"/>
        </w:numPr>
        <w:spacing w:line="240" w:lineRule="auto"/>
        <w:contextualSpacing w:val="0"/>
      </w:pPr>
      <w:r w:rsidRPr="009B2579">
        <w:t>The Departmental Privacy Act Officer in the Office of the Assistant Secretary for</w:t>
      </w:r>
      <w:r w:rsidR="003374AD" w:rsidRPr="009B2579">
        <w:t xml:space="preserve"> </w:t>
      </w:r>
      <w:r w:rsidRPr="009B2579">
        <w:t>Public Affairs (OS/ASPA).</w:t>
      </w:r>
    </w:p>
    <w:p w14:paraId="38F6CADE" w14:textId="6DCDB76B" w:rsidR="00682207" w:rsidRPr="00FC1822" w:rsidRDefault="00682207" w:rsidP="00F02D0D">
      <w:pPr>
        <w:pStyle w:val="Heading3"/>
      </w:pPr>
      <w:bookmarkStart w:id="47" w:name="_Toc41482539"/>
      <w:r w:rsidRPr="00FC1822">
        <w:t>Third-Party Websites and Applications</w:t>
      </w:r>
      <w:r w:rsidR="00685096" w:rsidRPr="00FC1822">
        <w:rPr>
          <w:rStyle w:val="FootnoteReference"/>
        </w:rPr>
        <w:footnoteReference w:id="17"/>
      </w:r>
      <w:bookmarkEnd w:id="47"/>
    </w:p>
    <w:p w14:paraId="6ED16A28" w14:textId="4AB5745F" w:rsidR="00682207" w:rsidRPr="00675E3E" w:rsidRDefault="00682207" w:rsidP="002039A0">
      <w:pPr>
        <w:spacing w:line="240" w:lineRule="auto"/>
      </w:pPr>
      <w:r w:rsidRPr="009B2579">
        <w:t>The Office of Management and Budget Memorandum 10-23, Guidance for Agency Use of Third-Party Websites and Applications, requires that agencies assess their uses of third-party Websites and applications to ensure that the use protect</w:t>
      </w:r>
      <w:r w:rsidR="009471B3">
        <w:t>s</w:t>
      </w:r>
      <w:r w:rsidRPr="009B2579">
        <w:t xml:space="preserve"> privacy.</w:t>
      </w:r>
      <w:r w:rsidRPr="00675E3E">
        <w:t xml:space="preserve"> The mechanism by which agencies perform this assessment is a privacy impact assessment (PIA). In accordance with HHS policy, operating divisions (OPDIVs) are responsible for completing and maintaining PIAs </w:t>
      </w:r>
      <w:r w:rsidR="00A2510F">
        <w:t>for</w:t>
      </w:r>
      <w:r w:rsidRPr="00675E3E">
        <w:t xml:space="preserve"> all third-party Websites and applications in use. Upon completion of each assessment, agencies are required to make the PIAs publicly available. CMS implementation specifications are included in the ARS 3.</w:t>
      </w:r>
      <w:r w:rsidR="00A2510F">
        <w:t>1</w:t>
      </w:r>
      <w:r w:rsidRPr="00675E3E">
        <w:t>.</w:t>
      </w:r>
    </w:p>
    <w:p w14:paraId="72E2739E" w14:textId="77777777" w:rsidR="00682207" w:rsidRPr="009B2579" w:rsidRDefault="00682207" w:rsidP="002039A0">
      <w:pPr>
        <w:spacing w:line="240" w:lineRule="auto"/>
      </w:pPr>
      <w:r w:rsidRPr="00675E3E">
        <w:lastRenderedPageBreak/>
        <w:t xml:space="preserve">To view the CMS Third-Party Websites and Applications (TPWA) Privacy Impact Assessments for each individual OPDIV system, please refer </w:t>
      </w:r>
      <w:r w:rsidRPr="00FC1822">
        <w:rPr>
          <w:color w:val="000000" w:themeColor="text1"/>
        </w:rPr>
        <w:t xml:space="preserve">to </w:t>
      </w:r>
      <w:hyperlink r:id="rId18" w:anchor="Third-Party" w:history="1">
        <w:r w:rsidRPr="00FC1822">
          <w:rPr>
            <w:rStyle w:val="Hyperlink"/>
            <w:color w:val="2E74B5" w:themeColor="accent1" w:themeShade="BF"/>
          </w:rPr>
          <w:t>https://www.hhs.gov/pia/index.html#Third-Party</w:t>
        </w:r>
      </w:hyperlink>
    </w:p>
    <w:p w14:paraId="747A7499" w14:textId="77777777" w:rsidR="00682207" w:rsidRPr="00FC1822" w:rsidRDefault="00682207" w:rsidP="00F02D0D">
      <w:pPr>
        <w:pStyle w:val="Heading3"/>
      </w:pPr>
      <w:bookmarkStart w:id="48" w:name="_Toc41482540"/>
      <w:r w:rsidRPr="00FC1822">
        <w:t>Privacy Threshold Analysis</w:t>
      </w:r>
      <w:bookmarkEnd w:id="48"/>
    </w:p>
    <w:p w14:paraId="18D809B2" w14:textId="19079074" w:rsidR="00682207" w:rsidRPr="00675E3E" w:rsidRDefault="00682207" w:rsidP="002039A0">
      <w:pPr>
        <w:spacing w:line="240" w:lineRule="auto"/>
      </w:pPr>
      <w:r w:rsidRPr="009B2579">
        <w:t xml:space="preserve">A </w:t>
      </w:r>
      <w:r w:rsidRPr="00675E3E">
        <w:t>Privacy Threshold Analysis (PTA) is a PIA for a system that does not contain PII or only contains HHS employee information. PTAs remain internal to HHS and do not have to go through the</w:t>
      </w:r>
      <w:r w:rsidR="00685096" w:rsidRPr="00675E3E">
        <w:t xml:space="preserve"> three-</w:t>
      </w:r>
      <w:r w:rsidRPr="00675E3E">
        <w:t>year review process.  A PTA may be updated based on a major change to the system. It is also possible that change to a system could result in a PTA then meeting the threshold to be a PIA.  </w:t>
      </w:r>
    </w:p>
    <w:p w14:paraId="32F8ABBC" w14:textId="77777777" w:rsidR="00682207" w:rsidRPr="00786319" w:rsidRDefault="00682207" w:rsidP="002039A0">
      <w:pPr>
        <w:spacing w:line="240" w:lineRule="auto"/>
      </w:pPr>
      <w:r w:rsidRPr="00601D50">
        <w:t>There are many resources available to help you complete PIAs and PTAs using the</w:t>
      </w:r>
      <w:r w:rsidRPr="00601D50">
        <w:rPr>
          <w:i/>
          <w:iCs/>
        </w:rPr>
        <w:t xml:space="preserve"> PIA Template.</w:t>
      </w:r>
    </w:p>
    <w:p w14:paraId="08E11C5F" w14:textId="77777777" w:rsidR="00682207" w:rsidRPr="00786319" w:rsidRDefault="00682207" w:rsidP="002039A0">
      <w:pPr>
        <w:pStyle w:val="ListParagraph"/>
        <w:numPr>
          <w:ilvl w:val="0"/>
          <w:numId w:val="38"/>
        </w:numPr>
        <w:spacing w:line="240" w:lineRule="auto"/>
      </w:pPr>
      <w:r w:rsidRPr="00786319">
        <w:rPr>
          <w:i/>
          <w:iCs/>
        </w:rPr>
        <w:t xml:space="preserve">PIA/PTA Writers’ Handbook </w:t>
      </w:r>
      <w:r w:rsidRPr="00786319">
        <w:t xml:space="preserve">provides guidance about how to respond to the </w:t>
      </w:r>
      <w:r w:rsidRPr="00786319">
        <w:rPr>
          <w:i/>
          <w:iCs/>
        </w:rPr>
        <w:t xml:space="preserve">PIA Template </w:t>
      </w:r>
      <w:r w:rsidRPr="00786319">
        <w:t>questions.</w:t>
      </w:r>
    </w:p>
    <w:p w14:paraId="3F0A3085" w14:textId="77777777" w:rsidR="00682207" w:rsidRPr="00786319" w:rsidRDefault="00682207" w:rsidP="002039A0">
      <w:pPr>
        <w:pStyle w:val="ListParagraph"/>
        <w:numPr>
          <w:ilvl w:val="0"/>
          <w:numId w:val="38"/>
        </w:numPr>
        <w:spacing w:line="240" w:lineRule="auto"/>
      </w:pPr>
      <w:r w:rsidRPr="00786319">
        <w:rPr>
          <w:i/>
          <w:iCs/>
        </w:rPr>
        <w:t>HHS PIA Checklist</w:t>
      </w:r>
      <w:r w:rsidRPr="00786319">
        <w:t xml:space="preserve"> helps you complete a quality check of your PIA before submission.</w:t>
      </w:r>
    </w:p>
    <w:p w14:paraId="04F42727" w14:textId="77777777" w:rsidR="00682207" w:rsidRPr="001353C6" w:rsidRDefault="00682207" w:rsidP="002039A0">
      <w:pPr>
        <w:pStyle w:val="ListParagraph"/>
        <w:numPr>
          <w:ilvl w:val="0"/>
          <w:numId w:val="38"/>
        </w:numPr>
        <w:spacing w:line="240" w:lineRule="auto"/>
      </w:pPr>
      <w:r w:rsidRPr="00786319">
        <w:rPr>
          <w:i/>
          <w:iCs/>
        </w:rPr>
        <w:t xml:space="preserve">Writers’ Handbook Quick Guide </w:t>
      </w:r>
      <w:r w:rsidRPr="00786319">
        <w:t xml:space="preserve">allows you to quickly navigate the </w:t>
      </w:r>
      <w:r w:rsidRPr="00786319">
        <w:rPr>
          <w:i/>
          <w:iCs/>
        </w:rPr>
        <w:t>PIA/PTA Writers’ Handbook.</w:t>
      </w:r>
    </w:p>
    <w:p w14:paraId="258EA590" w14:textId="77777777" w:rsidR="00682207" w:rsidRPr="001353C6" w:rsidRDefault="00682207" w:rsidP="002039A0">
      <w:pPr>
        <w:pStyle w:val="ListParagraph"/>
        <w:numPr>
          <w:ilvl w:val="0"/>
          <w:numId w:val="38"/>
        </w:numPr>
        <w:spacing w:line="240" w:lineRule="auto"/>
      </w:pPr>
      <w:r w:rsidRPr="001353C6">
        <w:t xml:space="preserve">The </w:t>
      </w:r>
      <w:r w:rsidRPr="001353C6">
        <w:rPr>
          <w:i/>
          <w:iCs/>
        </w:rPr>
        <w:t xml:space="preserve">HSDW Quick Reference </w:t>
      </w:r>
      <w:r w:rsidRPr="001353C6">
        <w:t xml:space="preserve">provides guidance on the review stages and how to create a new PIA. </w:t>
      </w:r>
    </w:p>
    <w:p w14:paraId="6C724719" w14:textId="2317D939" w:rsidR="00682207" w:rsidRPr="009B2579" w:rsidRDefault="00682207" w:rsidP="002039A0">
      <w:pPr>
        <w:spacing w:line="240" w:lineRule="auto"/>
      </w:pPr>
      <w:r w:rsidRPr="001353C6">
        <w:t xml:space="preserve">The </w:t>
      </w:r>
      <w:r w:rsidRPr="001353C6">
        <w:rPr>
          <w:i/>
          <w:iCs/>
        </w:rPr>
        <w:t>Handbook</w:t>
      </w:r>
      <w:r w:rsidRPr="001353C6">
        <w:t xml:space="preserve">, </w:t>
      </w:r>
      <w:r w:rsidRPr="001353C6">
        <w:rPr>
          <w:i/>
          <w:iCs/>
        </w:rPr>
        <w:t>Checklist</w:t>
      </w:r>
      <w:r w:rsidRPr="001353C6">
        <w:t xml:space="preserve">, </w:t>
      </w:r>
      <w:r w:rsidRPr="001353C6">
        <w:rPr>
          <w:i/>
          <w:iCs/>
        </w:rPr>
        <w:t xml:space="preserve">Quick Guide, </w:t>
      </w:r>
      <w:r w:rsidRPr="001353C6">
        <w:t xml:space="preserve">and </w:t>
      </w:r>
      <w:r w:rsidRPr="001353C6">
        <w:rPr>
          <w:i/>
          <w:iCs/>
        </w:rPr>
        <w:t>HSDW Quick Reference</w:t>
      </w:r>
      <w:r w:rsidRPr="001353C6">
        <w:t xml:space="preserve"> are available at: </w:t>
      </w:r>
      <w:hyperlink r:id="rId19" w:tooltip="https://community.max.gov/display/HHS/HHS+Privacy+Compliance+Working+Group" w:history="1">
        <w:r w:rsidRPr="00FC1822">
          <w:rPr>
            <w:rStyle w:val="Hyperlink"/>
            <w:color w:val="2E74B5" w:themeColor="accent1" w:themeShade="BF"/>
          </w:rPr>
          <w:t>https://community.max.gov/display/HHS/HHS+Privacy+Compliance+Working+Group</w:t>
        </w:r>
      </w:hyperlink>
    </w:p>
    <w:p w14:paraId="1A4A8CF5" w14:textId="032F1A7F" w:rsidR="003F42EC" w:rsidRPr="00675E3E" w:rsidRDefault="00C56ABE" w:rsidP="00675E3E">
      <w:pPr>
        <w:pStyle w:val="Heading2"/>
      </w:pPr>
      <w:bookmarkStart w:id="49" w:name="_Toc41482541"/>
      <w:r w:rsidRPr="00675E3E">
        <w:rPr>
          <w:i/>
        </w:rPr>
        <w:t>Sidebar</w:t>
      </w:r>
      <w:r w:rsidRPr="00675E3E">
        <w:t xml:space="preserve">:  </w:t>
      </w:r>
      <w:r w:rsidR="003F42EC" w:rsidRPr="00675E3E">
        <w:t>Contingency Planning</w:t>
      </w:r>
      <w:r w:rsidR="00141BF4" w:rsidRPr="00675E3E">
        <w:rPr>
          <w:rStyle w:val="FootnoteReference"/>
        </w:rPr>
        <w:footnoteReference w:id="18"/>
      </w:r>
      <w:bookmarkEnd w:id="49"/>
    </w:p>
    <w:p w14:paraId="021F9301" w14:textId="77777777" w:rsidR="00C819AC" w:rsidRPr="00FC1822" w:rsidRDefault="008066A6">
      <w:pPr>
        <w:spacing w:line="240" w:lineRule="auto"/>
        <w:rPr>
          <w:szCs w:val="23"/>
        </w:rPr>
      </w:pPr>
      <w:r w:rsidRPr="00FC1822">
        <w:rPr>
          <w:szCs w:val="23"/>
        </w:rPr>
        <w:t>Contingency Planning provides instructions, disaster declaration criteria, and procedures to recover information systems and associated services after a disruption</w:t>
      </w:r>
      <w:r w:rsidR="00C819AC" w:rsidRPr="00FC1822">
        <w:rPr>
          <w:szCs w:val="23"/>
        </w:rPr>
        <w:t>.  It involves cooperation with your Business Owner, your data center or hosting facility, and senior CMS leadership.</w:t>
      </w:r>
    </w:p>
    <w:p w14:paraId="0075F1BB" w14:textId="5A3AF0DE" w:rsidR="00C819AC" w:rsidRPr="00FC1822" w:rsidRDefault="00C819AC">
      <w:pPr>
        <w:spacing w:line="240" w:lineRule="auto"/>
        <w:rPr>
          <w:szCs w:val="23"/>
        </w:rPr>
      </w:pPr>
      <w:r w:rsidRPr="00FC1822">
        <w:rPr>
          <w:szCs w:val="23"/>
        </w:rPr>
        <w:t xml:space="preserve">As the ISSO, you will coordinate efforts with your Business Owner to determine the business criticality of key processes.  This effort will result in a Business Impact Assessment (BIA) which, in turn, serves as the key requirement document for determining key recovery metrics including the Recovery Point Objective (RPO), Recovery Time Objective (RTO), Maximum Tolerable Downtime (MTD), and Work Recovery Time (WRT).  The figure </w:t>
      </w:r>
      <w:r w:rsidR="00534E07" w:rsidRPr="00FC1822">
        <w:rPr>
          <w:szCs w:val="23"/>
        </w:rPr>
        <w:t xml:space="preserve">below </w:t>
      </w:r>
      <w:r w:rsidRPr="00FC1822">
        <w:rPr>
          <w:szCs w:val="23"/>
        </w:rPr>
        <w:t>shows the interrelationship between the metrics.</w:t>
      </w:r>
    </w:p>
    <w:p w14:paraId="5ADC0E75" w14:textId="77777777" w:rsidR="006B1A25" w:rsidRPr="009B2579" w:rsidRDefault="00C819AC" w:rsidP="00571E52">
      <w:pPr>
        <w:keepNext/>
        <w:kinsoku w:val="0"/>
        <w:overflowPunct w:val="0"/>
        <w:autoSpaceDE w:val="0"/>
        <w:autoSpaceDN w:val="0"/>
        <w:adjustRightInd w:val="0"/>
        <w:spacing w:after="0" w:line="240" w:lineRule="auto"/>
        <w:ind w:left="505"/>
      </w:pPr>
      <w:bookmarkStart w:id="50" w:name="2.1.1_MAXIMUM_TOLERABLE_DOWNTIME_(MTD)"/>
      <w:bookmarkStart w:id="51" w:name="bookmark4"/>
      <w:bookmarkStart w:id="52" w:name="bookmark3"/>
      <w:bookmarkStart w:id="53" w:name="bookmark2"/>
      <w:bookmarkStart w:id="54" w:name="bookmark1"/>
      <w:bookmarkStart w:id="55" w:name="bookmark0"/>
      <w:bookmarkEnd w:id="50"/>
      <w:bookmarkEnd w:id="51"/>
      <w:bookmarkEnd w:id="52"/>
      <w:bookmarkEnd w:id="53"/>
      <w:bookmarkEnd w:id="54"/>
      <w:bookmarkEnd w:id="55"/>
      <w:r w:rsidRPr="009B2579">
        <w:rPr>
          <w:rFonts w:ascii="Times New Roman" w:hAnsi="Times New Roman" w:cs="Times New Roman"/>
          <w:noProof/>
          <w:sz w:val="20"/>
          <w:szCs w:val="20"/>
        </w:rPr>
        <w:drawing>
          <wp:inline distT="0" distB="0" distL="0" distR="0" wp14:anchorId="4C46DC5E" wp14:editId="53064DFC">
            <wp:extent cx="4943475" cy="1676400"/>
            <wp:effectExtent l="19050" t="19050" r="28575" b="19050"/>
            <wp:docPr id="10" name="Picture 10" descr="Recovery metrics can be thought of as follows:&#10;RPO (recovery  point objective) is the time gap between business as usual and when a disaster occurs.&#10;RTO (recovery time objective) is the time gap between when disaster occurs and when the system is recovered.  WRT (work recovery time) is the time from when the system is recovered until normal production is  resumed.  MTD (maximum tolerable downtime) is the sum of RTO and WRT." title="Recovery metr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43475" cy="1676400"/>
                    </a:xfrm>
                    <a:prstGeom prst="rect">
                      <a:avLst/>
                    </a:prstGeom>
                    <a:noFill/>
                    <a:ln>
                      <a:solidFill>
                        <a:schemeClr val="accent1"/>
                      </a:solidFill>
                    </a:ln>
                  </pic:spPr>
                </pic:pic>
              </a:graphicData>
            </a:graphic>
          </wp:inline>
        </w:drawing>
      </w:r>
    </w:p>
    <w:p w14:paraId="5580EC19" w14:textId="5E62874F" w:rsidR="00C819AC" w:rsidRPr="00FC1822" w:rsidRDefault="006B1A25">
      <w:pPr>
        <w:pStyle w:val="Caption"/>
        <w:rPr>
          <w:rFonts w:ascii="Times New Roman" w:hAnsi="Times New Roman"/>
          <w:color w:val="auto"/>
          <w:sz w:val="20"/>
          <w:szCs w:val="20"/>
        </w:rPr>
      </w:pPr>
      <w:r w:rsidRPr="00FC1822">
        <w:rPr>
          <w:color w:val="auto"/>
        </w:rPr>
        <w:t xml:space="preserve">Figure </w:t>
      </w:r>
      <w:r w:rsidR="001A7154" w:rsidRPr="00FC1822">
        <w:rPr>
          <w:noProof/>
          <w:color w:val="auto"/>
        </w:rPr>
        <w:fldChar w:fldCharType="begin"/>
      </w:r>
      <w:r w:rsidR="001A7154" w:rsidRPr="00FC1822">
        <w:rPr>
          <w:noProof/>
          <w:color w:val="auto"/>
        </w:rPr>
        <w:instrText xml:space="preserve"> SEQ Figure \* ARABIC </w:instrText>
      </w:r>
      <w:r w:rsidR="001A7154" w:rsidRPr="00FC1822">
        <w:rPr>
          <w:noProof/>
          <w:color w:val="auto"/>
        </w:rPr>
        <w:fldChar w:fldCharType="separate"/>
      </w:r>
      <w:r w:rsidR="00CA3EB5" w:rsidRPr="00FC1822">
        <w:rPr>
          <w:noProof/>
          <w:color w:val="auto"/>
        </w:rPr>
        <w:t>3</w:t>
      </w:r>
      <w:r w:rsidR="001A7154" w:rsidRPr="00FC1822">
        <w:rPr>
          <w:noProof/>
          <w:color w:val="auto"/>
        </w:rPr>
        <w:fldChar w:fldCharType="end"/>
      </w:r>
      <w:r w:rsidRPr="00FC1822">
        <w:rPr>
          <w:color w:val="auto"/>
        </w:rPr>
        <w:t xml:space="preserve"> Recovery Metrics</w:t>
      </w:r>
    </w:p>
    <w:p w14:paraId="239D815A" w14:textId="30A944B9" w:rsidR="00C819AC" w:rsidRPr="009B2579" w:rsidRDefault="00C819AC" w:rsidP="002039A0">
      <w:pPr>
        <w:spacing w:line="240" w:lineRule="auto"/>
        <w:rPr>
          <w:sz w:val="23"/>
          <w:szCs w:val="23"/>
        </w:rPr>
      </w:pPr>
    </w:p>
    <w:p w14:paraId="61E0845F" w14:textId="4481077A" w:rsidR="00376D11" w:rsidRPr="00FC1822" w:rsidRDefault="00770B04" w:rsidP="002039A0">
      <w:pPr>
        <w:spacing w:line="240" w:lineRule="auto"/>
        <w:rPr>
          <w:szCs w:val="23"/>
        </w:rPr>
      </w:pPr>
      <w:r w:rsidRPr="00FC1822">
        <w:rPr>
          <w:szCs w:val="23"/>
        </w:rPr>
        <w:lastRenderedPageBreak/>
        <w:t xml:space="preserve">The goal is to ensure that there are plans in place to restore business functionality within the Maximum Tolerable Downtime.  Note that this may involve restoring the system as originally constructed, moving to alternate processing facilities, or even moving to alternate processing methods. </w:t>
      </w:r>
    </w:p>
    <w:p w14:paraId="12CD91B0" w14:textId="4A668E6E" w:rsidR="00770B04" w:rsidRPr="00FC1822" w:rsidRDefault="00770B04" w:rsidP="00930716">
      <w:pPr>
        <w:pStyle w:val="Heading3"/>
        <w:numPr>
          <w:ilvl w:val="0"/>
          <w:numId w:val="52"/>
        </w:numPr>
        <w:ind w:left="720"/>
      </w:pPr>
      <w:bookmarkStart w:id="56" w:name="_Toc41482542"/>
      <w:r w:rsidRPr="00FC1822">
        <w:t>Contingency Plan (CP) Document</w:t>
      </w:r>
      <w:r w:rsidR="00DC3A59" w:rsidRPr="00FC1822">
        <w:rPr>
          <w:rStyle w:val="FootnoteReference"/>
        </w:rPr>
        <w:footnoteReference w:id="19"/>
      </w:r>
      <w:bookmarkEnd w:id="56"/>
    </w:p>
    <w:p w14:paraId="2D9F19CE" w14:textId="77777777" w:rsidR="002B1FC3" w:rsidRPr="00675E3E" w:rsidRDefault="00770B04">
      <w:pPr>
        <w:spacing w:line="240" w:lineRule="auto"/>
      </w:pPr>
      <w:r w:rsidRPr="009B2579">
        <w:t xml:space="preserve">The CP Plan is a single document that </w:t>
      </w:r>
      <w:r w:rsidR="002B1FC3" w:rsidRPr="00675E3E">
        <w:t>contains:</w:t>
      </w:r>
    </w:p>
    <w:p w14:paraId="14D2AB9B" w14:textId="77777777" w:rsidR="002B1FC3" w:rsidRPr="00675E3E" w:rsidRDefault="002B1FC3">
      <w:pPr>
        <w:pStyle w:val="ListParagraph"/>
        <w:numPr>
          <w:ilvl w:val="0"/>
          <w:numId w:val="53"/>
        </w:numPr>
        <w:spacing w:line="240" w:lineRule="auto"/>
      </w:pPr>
      <w:r w:rsidRPr="00675E3E">
        <w:t>Key recovery metrics for your FISMA system;</w:t>
      </w:r>
    </w:p>
    <w:p w14:paraId="34E883F6" w14:textId="77777777" w:rsidR="002B1FC3" w:rsidRPr="00675E3E" w:rsidRDefault="002B1FC3">
      <w:pPr>
        <w:pStyle w:val="ListParagraph"/>
        <w:numPr>
          <w:ilvl w:val="0"/>
          <w:numId w:val="53"/>
        </w:numPr>
        <w:spacing w:line="240" w:lineRule="auto"/>
      </w:pPr>
      <w:r w:rsidRPr="00675E3E">
        <w:t>Pre-defined descriptions of conditions that constitute a need for action;</w:t>
      </w:r>
    </w:p>
    <w:p w14:paraId="662DD938" w14:textId="77777777" w:rsidR="002B1FC3" w:rsidRPr="00601D50" w:rsidRDefault="002B1FC3">
      <w:pPr>
        <w:pStyle w:val="ListParagraph"/>
        <w:numPr>
          <w:ilvl w:val="0"/>
          <w:numId w:val="53"/>
        </w:numPr>
        <w:spacing w:line="240" w:lineRule="auto"/>
      </w:pPr>
      <w:r w:rsidRPr="00601D50">
        <w:t>Pre-defined actions based on the severity of an identified incident;</w:t>
      </w:r>
    </w:p>
    <w:p w14:paraId="70FF0C50" w14:textId="2A296DDF" w:rsidR="002B1FC3" w:rsidRPr="00786319" w:rsidRDefault="002B1FC3">
      <w:pPr>
        <w:pStyle w:val="ListParagraph"/>
        <w:numPr>
          <w:ilvl w:val="0"/>
          <w:numId w:val="53"/>
        </w:numPr>
        <w:spacing w:line="240" w:lineRule="auto"/>
      </w:pPr>
      <w:r w:rsidRPr="00786319">
        <w:t xml:space="preserve">Key staff, contact information, and specific duties for each person, and </w:t>
      </w:r>
    </w:p>
    <w:p w14:paraId="40212289" w14:textId="5EB6EB70" w:rsidR="00770B04" w:rsidRPr="00786319" w:rsidRDefault="002B1FC3">
      <w:pPr>
        <w:pStyle w:val="ListParagraph"/>
        <w:numPr>
          <w:ilvl w:val="0"/>
          <w:numId w:val="53"/>
        </w:numPr>
        <w:spacing w:line="240" w:lineRule="auto"/>
      </w:pPr>
      <w:r w:rsidRPr="00786319">
        <w:t>Item-level understanding of all of the hardware and software components of the FISMA system.</w:t>
      </w:r>
      <w:r w:rsidR="00770B04" w:rsidRPr="00786319">
        <w:t xml:space="preserve"> </w:t>
      </w:r>
    </w:p>
    <w:p w14:paraId="0C34BFD2" w14:textId="044EC19D" w:rsidR="00261059" w:rsidRPr="00FC1822" w:rsidRDefault="00C45F62">
      <w:pPr>
        <w:spacing w:line="240" w:lineRule="auto"/>
        <w:rPr>
          <w:szCs w:val="23"/>
        </w:rPr>
      </w:pPr>
      <w:r w:rsidRPr="00FC1822">
        <w:rPr>
          <w:szCs w:val="23"/>
        </w:rPr>
        <w:t>Items of Note</w:t>
      </w:r>
      <w:r w:rsidR="00261059" w:rsidRPr="00FC1822">
        <w:rPr>
          <w:szCs w:val="23"/>
        </w:rPr>
        <w:t xml:space="preserve">:  </w:t>
      </w:r>
    </w:p>
    <w:p w14:paraId="13901F2D" w14:textId="284FCE43" w:rsidR="008A0CA8" w:rsidRPr="00FC1822" w:rsidRDefault="008A0CA8">
      <w:pPr>
        <w:pStyle w:val="ListParagraph"/>
        <w:numPr>
          <w:ilvl w:val="0"/>
          <w:numId w:val="54"/>
        </w:numPr>
        <w:spacing w:line="240" w:lineRule="auto"/>
        <w:rPr>
          <w:szCs w:val="23"/>
        </w:rPr>
      </w:pPr>
      <w:r w:rsidRPr="00FC1822">
        <w:rPr>
          <w:szCs w:val="23"/>
        </w:rPr>
        <w:t>The CP must be attested to (signed) by the FISMA System Owner annually.</w:t>
      </w:r>
    </w:p>
    <w:p w14:paraId="5EAF91AF" w14:textId="2405F4E1" w:rsidR="00261059" w:rsidRPr="00FC1822" w:rsidRDefault="00261059">
      <w:pPr>
        <w:pStyle w:val="ListParagraph"/>
        <w:numPr>
          <w:ilvl w:val="0"/>
          <w:numId w:val="54"/>
        </w:numPr>
        <w:spacing w:line="240" w:lineRule="auto"/>
        <w:rPr>
          <w:szCs w:val="23"/>
        </w:rPr>
      </w:pPr>
      <w:r w:rsidRPr="00FC1822">
        <w:rPr>
          <w:szCs w:val="23"/>
        </w:rPr>
        <w:t xml:space="preserve">All of the information necessary for the conduct of a contingency plan must be in the CP.  There should be no references to offline personnel lists, contact information, system information, etc. </w:t>
      </w:r>
    </w:p>
    <w:p w14:paraId="1074E1D6" w14:textId="7F9EC767" w:rsidR="00261059" w:rsidRPr="00FC1822" w:rsidRDefault="00261059">
      <w:pPr>
        <w:pStyle w:val="ListParagraph"/>
        <w:numPr>
          <w:ilvl w:val="0"/>
          <w:numId w:val="54"/>
        </w:numPr>
        <w:spacing w:line="240" w:lineRule="auto"/>
        <w:rPr>
          <w:szCs w:val="23"/>
        </w:rPr>
      </w:pPr>
      <w:r w:rsidRPr="00FC1822">
        <w:rPr>
          <w:szCs w:val="23"/>
        </w:rPr>
        <w:t>All identified Key Personnel must have access to their own copy of the CP in a secure location that is accessible in the event that the FISMA system is unavailable.</w:t>
      </w:r>
    </w:p>
    <w:p w14:paraId="0954B5D4" w14:textId="5E46421B" w:rsidR="00BE378E" w:rsidRPr="00FC1822" w:rsidRDefault="00BE378E">
      <w:pPr>
        <w:pStyle w:val="ListParagraph"/>
        <w:numPr>
          <w:ilvl w:val="0"/>
          <w:numId w:val="54"/>
        </w:numPr>
        <w:spacing w:line="240" w:lineRule="auto"/>
        <w:rPr>
          <w:szCs w:val="23"/>
        </w:rPr>
      </w:pPr>
      <w:r w:rsidRPr="00FC1822">
        <w:rPr>
          <w:szCs w:val="23"/>
        </w:rPr>
        <w:t xml:space="preserve">The CP, of all FISMA system documentation, must </w:t>
      </w:r>
      <w:r w:rsidR="00C9289E" w:rsidRPr="00FC1822">
        <w:rPr>
          <w:szCs w:val="23"/>
        </w:rPr>
        <w:t xml:space="preserve">remain </w:t>
      </w:r>
      <w:r w:rsidRPr="00FC1822">
        <w:rPr>
          <w:szCs w:val="23"/>
        </w:rPr>
        <w:t>current.</w:t>
      </w:r>
    </w:p>
    <w:p w14:paraId="73622757" w14:textId="2C57404F" w:rsidR="00BE378E" w:rsidRPr="00FC1822" w:rsidRDefault="008A0CA8" w:rsidP="00F02D0D">
      <w:pPr>
        <w:pStyle w:val="Heading3"/>
      </w:pPr>
      <w:bookmarkStart w:id="57" w:name="_Toc41482543"/>
      <w:r w:rsidRPr="00FC1822">
        <w:t xml:space="preserve">CP </w:t>
      </w:r>
      <w:r w:rsidR="004C6885" w:rsidRPr="00FC1822">
        <w:t>Plan Exercise</w:t>
      </w:r>
      <w:r w:rsidR="00040EAF" w:rsidRPr="00FC1822">
        <w:rPr>
          <w:rStyle w:val="FootnoteReference"/>
        </w:rPr>
        <w:footnoteReference w:id="20"/>
      </w:r>
      <w:bookmarkEnd w:id="57"/>
    </w:p>
    <w:p w14:paraId="5650F8BC" w14:textId="7447C393" w:rsidR="004C6885" w:rsidRPr="00675E3E" w:rsidRDefault="004C6885">
      <w:pPr>
        <w:spacing w:line="240" w:lineRule="auto"/>
      </w:pPr>
      <w:r w:rsidRPr="009B2579">
        <w:t xml:space="preserve">The CP must be tested </w:t>
      </w:r>
      <w:r w:rsidR="00E72BB2">
        <w:t xml:space="preserve">at least once </w:t>
      </w:r>
      <w:r w:rsidR="00C45F62">
        <w:t>every</w:t>
      </w:r>
      <w:r w:rsidRPr="009B2579">
        <w:t xml:space="preserve"> 365 days.  This is commonly referred to as the “Table Top”, but a table top test is only one (the easiest) way to exercise the CP.  A test plan must be prepared and </w:t>
      </w:r>
      <w:r w:rsidRPr="00675E3E">
        <w:t xml:space="preserve">followed during the execution of the test.  All staff who participate in an actual CP event must be available for the test.  </w:t>
      </w:r>
    </w:p>
    <w:p w14:paraId="7F8DE47A" w14:textId="7612C43F" w:rsidR="004C6885" w:rsidRPr="00675E3E" w:rsidRDefault="004C6885" w:rsidP="002039A0">
      <w:pPr>
        <w:spacing w:line="240" w:lineRule="auto"/>
      </w:pPr>
      <w:r w:rsidRPr="00FC1822">
        <w:rPr>
          <w:b/>
        </w:rPr>
        <w:t>Key Point:</w:t>
      </w:r>
      <w:r w:rsidRPr="00675E3E">
        <w:t xml:space="preserve">  </w:t>
      </w:r>
      <w:r w:rsidRPr="00FC1822">
        <w:rPr>
          <w:i/>
        </w:rPr>
        <w:t>Key staff</w:t>
      </w:r>
      <w:r w:rsidR="00C45F62">
        <w:rPr>
          <w:i/>
        </w:rPr>
        <w:t xml:space="preserve"> members</w:t>
      </w:r>
      <w:r w:rsidRPr="00FC1822">
        <w:rPr>
          <w:i/>
        </w:rPr>
        <w:t xml:space="preserve"> must be trained annually in their contingency responsibilities.  It is best to perform this training immediately prior to the test. </w:t>
      </w:r>
      <w:r w:rsidR="008D35DE" w:rsidRPr="00FC1822">
        <w:rPr>
          <w:i/>
        </w:rPr>
        <w:t xml:space="preserve"> Training in this way</w:t>
      </w:r>
      <w:r w:rsidRPr="00FC1822">
        <w:rPr>
          <w:i/>
        </w:rPr>
        <w:t xml:space="preserve"> refreshes individuals’ memories and ensures their availability for the test.</w:t>
      </w:r>
    </w:p>
    <w:p w14:paraId="23C9F8E6" w14:textId="70872352" w:rsidR="0090395C" w:rsidRPr="00601D50" w:rsidRDefault="0090395C" w:rsidP="002039A0">
      <w:pPr>
        <w:spacing w:line="240" w:lineRule="auto"/>
      </w:pPr>
      <w:r w:rsidRPr="00FC1822">
        <w:rPr>
          <w:b/>
        </w:rPr>
        <w:t>Tip:</w:t>
      </w:r>
      <w:r w:rsidRPr="00601D50">
        <w:t xml:space="preserve">  </w:t>
      </w:r>
      <w:r w:rsidRPr="00FC1822">
        <w:rPr>
          <w:i/>
        </w:rPr>
        <w:t>If your FISMA system is involved in an outage that causes you to exercise the CP Plan, you should consider documenting this event as an exercise of your CP Plan.</w:t>
      </w:r>
    </w:p>
    <w:p w14:paraId="7624DA2F" w14:textId="5A9FA33C" w:rsidR="004C6885" w:rsidRPr="00FC1822" w:rsidRDefault="004C6885" w:rsidP="00F02D0D">
      <w:pPr>
        <w:pStyle w:val="Heading3"/>
      </w:pPr>
      <w:bookmarkStart w:id="58" w:name="_Toc41482544"/>
      <w:r w:rsidRPr="00FC1822">
        <w:t>After Action</w:t>
      </w:r>
      <w:bookmarkEnd w:id="58"/>
    </w:p>
    <w:p w14:paraId="5C4D125E" w14:textId="6EA18B0C" w:rsidR="004C6885" w:rsidRPr="00675E3E" w:rsidRDefault="004C6885">
      <w:pPr>
        <w:spacing w:line="240" w:lineRule="auto"/>
      </w:pPr>
      <w:r w:rsidRPr="009B2579">
        <w:t xml:space="preserve">After the test is exercised, an after action report must be generated to describe the test and highlight </w:t>
      </w:r>
      <w:r w:rsidR="008D35DE" w:rsidRPr="00675E3E">
        <w:t xml:space="preserve">specific deficiencies </w:t>
      </w:r>
      <w:r w:rsidR="007627EA" w:rsidRPr="00675E3E">
        <w:t>that must be corrected.</w:t>
      </w:r>
    </w:p>
    <w:p w14:paraId="46602B91" w14:textId="1A780776" w:rsidR="007627EA" w:rsidRPr="00FC1822" w:rsidRDefault="007627EA" w:rsidP="00F02D0D">
      <w:pPr>
        <w:pStyle w:val="Heading3"/>
      </w:pPr>
      <w:bookmarkStart w:id="59" w:name="_Toc41482545"/>
      <w:r w:rsidRPr="00FC1822">
        <w:t>CP Re-certification</w:t>
      </w:r>
      <w:bookmarkEnd w:id="59"/>
    </w:p>
    <w:p w14:paraId="09C2EB40" w14:textId="16151308" w:rsidR="00CB6A16" w:rsidRPr="00675E3E" w:rsidRDefault="00CB6A16">
      <w:pPr>
        <w:spacing w:line="240" w:lineRule="auto"/>
      </w:pPr>
      <w:r w:rsidRPr="009B2579">
        <w:t>After any c</w:t>
      </w:r>
      <w:r w:rsidRPr="00675E3E">
        <w:t>orrections have been made, the updated CP Plan must be re-certified by the System Owner.</w:t>
      </w:r>
    </w:p>
    <w:p w14:paraId="2FBE8706" w14:textId="2375A94D" w:rsidR="00CB6A16" w:rsidRPr="00601D50" w:rsidRDefault="00CB6A16" w:rsidP="002039A0">
      <w:pPr>
        <w:spacing w:line="240" w:lineRule="auto"/>
      </w:pPr>
      <w:r w:rsidRPr="00FC1822">
        <w:rPr>
          <w:b/>
        </w:rPr>
        <w:t>Key Point:</w:t>
      </w:r>
      <w:r w:rsidRPr="00675E3E">
        <w:t xml:space="preserve">  </w:t>
      </w:r>
      <w:r w:rsidRPr="00FC1822">
        <w:rPr>
          <w:i/>
        </w:rPr>
        <w:t xml:space="preserve">Make sure that all key staff </w:t>
      </w:r>
      <w:r w:rsidR="00720A38">
        <w:rPr>
          <w:i/>
        </w:rPr>
        <w:t xml:space="preserve">members </w:t>
      </w:r>
      <w:r w:rsidRPr="00FC1822">
        <w:rPr>
          <w:i/>
        </w:rPr>
        <w:t xml:space="preserve">receive updated CP Plans </w:t>
      </w:r>
      <w:r w:rsidR="003B7095" w:rsidRPr="00FC1822">
        <w:rPr>
          <w:i/>
        </w:rPr>
        <w:t>that they have access to after hours; d</w:t>
      </w:r>
      <w:r w:rsidRPr="00FC1822">
        <w:rPr>
          <w:i/>
        </w:rPr>
        <w:t>estroy (or return) older copies.</w:t>
      </w:r>
    </w:p>
    <w:p w14:paraId="27F16D8D" w14:textId="0E583AEF" w:rsidR="0023042D" w:rsidRPr="00675E3E" w:rsidRDefault="00C771DA" w:rsidP="00675E3E">
      <w:pPr>
        <w:pStyle w:val="Heading2"/>
      </w:pPr>
      <w:bookmarkStart w:id="60" w:name="_Toc36110048"/>
      <w:bookmarkEnd w:id="60"/>
      <w:r>
        <w:lastRenderedPageBreak/>
        <w:t xml:space="preserve">  </w:t>
      </w:r>
      <w:bookmarkStart w:id="61" w:name="_Toc41482546"/>
      <w:r w:rsidR="0023042D" w:rsidRPr="00786319">
        <w:t>Assess Controls</w:t>
      </w:r>
      <w:r w:rsidR="007A2406" w:rsidRPr="00675E3E">
        <w:rPr>
          <w:rStyle w:val="FootnoteReference"/>
        </w:rPr>
        <w:footnoteReference w:id="21"/>
      </w:r>
      <w:bookmarkEnd w:id="61"/>
    </w:p>
    <w:p w14:paraId="148071E2" w14:textId="368986E0" w:rsidR="00E627CD" w:rsidRPr="00FC1822" w:rsidRDefault="00E627CD" w:rsidP="00FC1822">
      <w:pPr>
        <w:autoSpaceDE w:val="0"/>
        <w:autoSpaceDN w:val="0"/>
        <w:adjustRightInd w:val="0"/>
        <w:spacing w:after="0" w:line="240" w:lineRule="auto"/>
        <w:rPr>
          <w:rFonts w:cstheme="minorHAnsi"/>
        </w:rPr>
      </w:pPr>
      <w:r w:rsidRPr="00FC1822">
        <w:rPr>
          <w:rFonts w:cstheme="minorHAnsi"/>
        </w:rPr>
        <w:t>The CMS Security Assessment and Authorization (A&amp;A) Program protects the security and privacy posture of CMS systems throughout the system development lifecycle. As part of this program, all CMS systems are required to undergo assessments of risk and security</w:t>
      </w:r>
      <w:r w:rsidR="000B788E">
        <w:rPr>
          <w:rFonts w:cstheme="minorHAnsi"/>
        </w:rPr>
        <w:t>/privacy</w:t>
      </w:r>
      <w:r w:rsidRPr="00FC1822">
        <w:rPr>
          <w:rFonts w:cstheme="minorHAnsi"/>
        </w:rPr>
        <w:t xml:space="preserve"> control</w:t>
      </w:r>
      <w:r w:rsidR="000B788E">
        <w:rPr>
          <w:rFonts w:cstheme="minorHAnsi"/>
        </w:rPr>
        <w:t xml:space="preserve"> </w:t>
      </w:r>
      <w:r w:rsidRPr="00FC1822">
        <w:rPr>
          <w:rFonts w:cstheme="minorHAnsi"/>
        </w:rPr>
        <w:t>compliance prior to authorization. Assessments of risk and/or control compliance are conducted:</w:t>
      </w:r>
    </w:p>
    <w:p w14:paraId="1E9DA6BF" w14:textId="550800C9" w:rsidR="00E627CD" w:rsidRPr="00FC1822" w:rsidRDefault="00E627CD" w:rsidP="00FC1822">
      <w:pPr>
        <w:pStyle w:val="ListParagraph"/>
        <w:numPr>
          <w:ilvl w:val="0"/>
          <w:numId w:val="83"/>
        </w:numPr>
        <w:autoSpaceDE w:val="0"/>
        <w:autoSpaceDN w:val="0"/>
        <w:adjustRightInd w:val="0"/>
        <w:spacing w:line="240" w:lineRule="auto"/>
        <w:rPr>
          <w:rFonts w:cstheme="minorHAnsi"/>
        </w:rPr>
      </w:pPr>
      <w:r w:rsidRPr="00FC1822">
        <w:rPr>
          <w:rFonts w:cstheme="minorHAnsi"/>
        </w:rPr>
        <w:t>When a new system is ready to be placed into an operational state</w:t>
      </w:r>
      <w:r w:rsidR="00695614" w:rsidRPr="00FC1822">
        <w:rPr>
          <w:rFonts w:cstheme="minorHAnsi"/>
        </w:rPr>
        <w:t>;</w:t>
      </w:r>
    </w:p>
    <w:p w14:paraId="2112B758" w14:textId="2F130ED0" w:rsidR="00E627CD" w:rsidRPr="00FC1822" w:rsidRDefault="00E627CD" w:rsidP="00FC1822">
      <w:pPr>
        <w:pStyle w:val="ListParagraph"/>
        <w:numPr>
          <w:ilvl w:val="0"/>
          <w:numId w:val="83"/>
        </w:numPr>
        <w:autoSpaceDE w:val="0"/>
        <w:autoSpaceDN w:val="0"/>
        <w:adjustRightInd w:val="0"/>
        <w:spacing w:line="240" w:lineRule="auto"/>
        <w:rPr>
          <w:rFonts w:cstheme="minorHAnsi"/>
        </w:rPr>
      </w:pPr>
      <w:r w:rsidRPr="00FC1822">
        <w:rPr>
          <w:rFonts w:cstheme="minorHAnsi"/>
        </w:rPr>
        <w:t>When a significant change has been made to an existing system</w:t>
      </w:r>
      <w:r w:rsidR="00695614" w:rsidRPr="00FC1822">
        <w:rPr>
          <w:rFonts w:cstheme="minorHAnsi"/>
        </w:rPr>
        <w:t>;</w:t>
      </w:r>
    </w:p>
    <w:p w14:paraId="2F3192B5" w14:textId="16326CE1" w:rsidR="00E627CD" w:rsidRPr="00FC1822" w:rsidRDefault="00E627CD" w:rsidP="00FC1822">
      <w:pPr>
        <w:pStyle w:val="ListParagraph"/>
        <w:numPr>
          <w:ilvl w:val="0"/>
          <w:numId w:val="83"/>
        </w:numPr>
        <w:autoSpaceDE w:val="0"/>
        <w:autoSpaceDN w:val="0"/>
        <w:adjustRightInd w:val="0"/>
        <w:spacing w:line="240" w:lineRule="auto"/>
        <w:rPr>
          <w:rFonts w:cstheme="minorHAnsi"/>
        </w:rPr>
      </w:pPr>
      <w:r w:rsidRPr="00FC1822">
        <w:rPr>
          <w:rFonts w:cstheme="minorHAnsi"/>
        </w:rPr>
        <w:t>Annually, if a system follows a FISMA 1/3 assessment schedule</w:t>
      </w:r>
      <w:r w:rsidR="00695614" w:rsidRPr="00FC1822">
        <w:rPr>
          <w:rFonts w:cstheme="minorHAnsi"/>
        </w:rPr>
        <w:t>;</w:t>
      </w:r>
    </w:p>
    <w:p w14:paraId="3EC5F0C7" w14:textId="2787B620" w:rsidR="00472A6B" w:rsidRPr="00FC1822" w:rsidRDefault="00E627CD" w:rsidP="00FC1822">
      <w:pPr>
        <w:pStyle w:val="ListParagraph"/>
        <w:numPr>
          <w:ilvl w:val="0"/>
          <w:numId w:val="83"/>
        </w:numPr>
        <w:autoSpaceDE w:val="0"/>
        <w:autoSpaceDN w:val="0"/>
        <w:adjustRightInd w:val="0"/>
        <w:spacing w:line="240" w:lineRule="auto"/>
        <w:rPr>
          <w:rFonts w:cstheme="minorHAnsi"/>
        </w:rPr>
      </w:pPr>
      <w:r w:rsidRPr="00FC1822">
        <w:rPr>
          <w:rFonts w:cstheme="minorHAnsi"/>
        </w:rPr>
        <w:t>Ad hoc when requested or otherwise required</w:t>
      </w:r>
      <w:r w:rsidR="00695614" w:rsidRPr="00FC1822">
        <w:rPr>
          <w:rFonts w:cstheme="minorHAnsi"/>
        </w:rPr>
        <w:t>;</w:t>
      </w:r>
      <w:r w:rsidR="00695614" w:rsidRPr="00FC1822">
        <w:rPr>
          <w:rFonts w:ascii="Times New Roman" w:hAnsi="Times New Roman" w:cs="Times New Roman"/>
          <w:sz w:val="24"/>
          <w:szCs w:val="24"/>
        </w:rPr>
        <w:t xml:space="preserve"> (</w:t>
      </w:r>
      <w:r w:rsidR="00695614" w:rsidRPr="00FC1822">
        <w:rPr>
          <w:rFonts w:cstheme="minorHAnsi"/>
          <w:i/>
        </w:rPr>
        <w:t>from Adaptive Capabilities Testing (ACT) Security and Risk Assessment Handbook Document Version: 1.1 December 20, 2019)</w:t>
      </w:r>
      <w:r w:rsidR="00695614" w:rsidRPr="00FC1822">
        <w:rPr>
          <w:rFonts w:ascii="ArialNarrow" w:hAnsi="ArialNarrow" w:cs="ArialNarrow"/>
          <w:sz w:val="18"/>
          <w:szCs w:val="18"/>
        </w:rPr>
        <w:t>.</w:t>
      </w:r>
      <w:r w:rsidR="00695614" w:rsidRPr="00FC1822">
        <w:rPr>
          <w:rFonts w:cstheme="minorHAnsi"/>
        </w:rPr>
        <w:t xml:space="preserve"> </w:t>
      </w:r>
    </w:p>
    <w:p w14:paraId="69225D70" w14:textId="3398F31B" w:rsidR="00D56407" w:rsidRPr="00675E3E" w:rsidRDefault="00695614">
      <w:pPr>
        <w:autoSpaceDE w:val="0"/>
        <w:autoSpaceDN w:val="0"/>
        <w:adjustRightInd w:val="0"/>
        <w:spacing w:line="240" w:lineRule="auto"/>
      </w:pPr>
      <w:r w:rsidRPr="00FC1822">
        <w:rPr>
          <w:rFonts w:cstheme="minorHAnsi"/>
        </w:rPr>
        <w:t>Cu</w:t>
      </w:r>
      <w:r w:rsidR="002710AB" w:rsidRPr="009B2579">
        <w:t xml:space="preserve">rrently there are two main types of </w:t>
      </w:r>
      <w:r w:rsidR="00A46073" w:rsidRPr="00675E3E">
        <w:t>assessments.  Your component</w:t>
      </w:r>
      <w:r w:rsidR="002710AB" w:rsidRPr="00675E3E">
        <w:t xml:space="preserve"> will dictate which type of assessment your system undergoes.</w:t>
      </w:r>
      <w:r w:rsidR="000A2697" w:rsidRPr="00675E3E">
        <w:t xml:space="preserve"> </w:t>
      </w:r>
      <w:r w:rsidR="00D56407" w:rsidRPr="00675E3E">
        <w:t>In both cases:</w:t>
      </w:r>
    </w:p>
    <w:p w14:paraId="2F92F68C" w14:textId="100B54E2" w:rsidR="002710AB" w:rsidRPr="00FC1822" w:rsidRDefault="00D56407" w:rsidP="00FC1822">
      <w:pPr>
        <w:pStyle w:val="ListParagraph"/>
        <w:numPr>
          <w:ilvl w:val="0"/>
          <w:numId w:val="24"/>
        </w:numPr>
        <w:autoSpaceDE w:val="0"/>
        <w:autoSpaceDN w:val="0"/>
        <w:adjustRightInd w:val="0"/>
        <w:spacing w:line="240" w:lineRule="auto"/>
        <w:rPr>
          <w:rFonts w:cstheme="minorHAnsi"/>
        </w:rPr>
      </w:pPr>
      <w:r w:rsidRPr="00601D50">
        <w:t>P</w:t>
      </w:r>
      <w:r w:rsidR="000A2697" w:rsidRPr="00601D50">
        <w:t>lan and schedule your SCA/ACT</w:t>
      </w:r>
      <w:r w:rsidRPr="00786319">
        <w:t xml:space="preserve"> as soon as possible</w:t>
      </w:r>
      <w:r w:rsidR="000A2697" w:rsidRPr="00786319">
        <w:t xml:space="preserve">.  </w:t>
      </w:r>
      <w:r w:rsidR="00542490" w:rsidRPr="00786319">
        <w:t xml:space="preserve">There may be some flexibility scheduling SCAs.  With ACTs, you should try to schedule your ACT at least </w:t>
      </w:r>
      <w:r w:rsidR="008C0EEF" w:rsidRPr="00786319">
        <w:t>seven</w:t>
      </w:r>
      <w:r w:rsidR="00542490" w:rsidRPr="00786319">
        <w:t xml:space="preserve"> weeks before initiation.  </w:t>
      </w:r>
    </w:p>
    <w:p w14:paraId="7BD1B9A7" w14:textId="06060755" w:rsidR="00D56407" w:rsidRPr="00FC1822" w:rsidRDefault="00D56407">
      <w:pPr>
        <w:pStyle w:val="ListParagraph"/>
        <w:numPr>
          <w:ilvl w:val="0"/>
          <w:numId w:val="24"/>
        </w:numPr>
        <w:autoSpaceDE w:val="0"/>
        <w:autoSpaceDN w:val="0"/>
        <w:adjustRightInd w:val="0"/>
        <w:spacing w:line="240" w:lineRule="auto"/>
        <w:rPr>
          <w:rFonts w:cstheme="minorHAnsi"/>
        </w:rPr>
      </w:pPr>
      <w:r w:rsidRPr="00FC1822">
        <w:rPr>
          <w:rFonts w:cstheme="minorHAnsi"/>
        </w:rPr>
        <w:t>Make sure that all of your documentation is complete, and that it is housed in CFACTS appropriately.</w:t>
      </w:r>
    </w:p>
    <w:p w14:paraId="2BEEDE90" w14:textId="6C83163C" w:rsidR="002710AB" w:rsidRPr="00FC1822" w:rsidRDefault="002710AB" w:rsidP="00930716">
      <w:pPr>
        <w:pStyle w:val="Heading3"/>
        <w:numPr>
          <w:ilvl w:val="0"/>
          <w:numId w:val="50"/>
        </w:numPr>
        <w:ind w:left="720"/>
      </w:pPr>
      <w:bookmarkStart w:id="62" w:name="_Toc41482547"/>
      <w:r w:rsidRPr="00FC1822">
        <w:t>Security Controls Assessment.</w:t>
      </w:r>
      <w:r w:rsidR="00CA1D0E" w:rsidRPr="00FC1822">
        <w:t xml:space="preserve"> (</w:t>
      </w:r>
      <w:r w:rsidR="000A2697" w:rsidRPr="00FC1822">
        <w:t>SCA</w:t>
      </w:r>
      <w:r w:rsidR="00CA1D0E" w:rsidRPr="00FC1822">
        <w:t>)</w:t>
      </w:r>
      <w:bookmarkEnd w:id="62"/>
    </w:p>
    <w:p w14:paraId="7D9FD2E9" w14:textId="79468D07" w:rsidR="00E54254" w:rsidRPr="00675E3E" w:rsidRDefault="00E54254" w:rsidP="002039A0">
      <w:pPr>
        <w:spacing w:line="240" w:lineRule="auto"/>
      </w:pPr>
      <w:r w:rsidRPr="009B2579">
        <w:t>The Security Control Assessme</w:t>
      </w:r>
      <w:r w:rsidRPr="00675E3E">
        <w:t xml:space="preserve">nt, formerly known as a Security Test and Evaluation (ST&amp;E), is a detailed evaluation of the controls protecting an information system.  The security control assessment determines the extent to which controls are implemented correctly, operating as intended, and producing the desired outcome with respect to meeting the security requirements for the system.  </w:t>
      </w:r>
    </w:p>
    <w:p w14:paraId="19C437AD" w14:textId="5FA90254" w:rsidR="00CA1D0E" w:rsidRPr="00FC1822" w:rsidRDefault="00CA1D0E" w:rsidP="00F02D0D">
      <w:pPr>
        <w:pStyle w:val="Heading3"/>
      </w:pPr>
      <w:bookmarkStart w:id="63" w:name="_Toc41482548"/>
      <w:r w:rsidRPr="00FC1822">
        <w:t>Adaptive Capabilities Testing (ACT)</w:t>
      </w:r>
      <w:r w:rsidR="001C67A4" w:rsidRPr="00FC1822">
        <w:rPr>
          <w:rStyle w:val="FootnoteReference"/>
        </w:rPr>
        <w:footnoteReference w:id="22"/>
      </w:r>
      <w:bookmarkEnd w:id="63"/>
    </w:p>
    <w:p w14:paraId="1C837B0A" w14:textId="77777777" w:rsidR="00695614" w:rsidRPr="00675E3E" w:rsidRDefault="00695614" w:rsidP="00571E52">
      <w:pPr>
        <w:autoSpaceDE w:val="0"/>
        <w:autoSpaceDN w:val="0"/>
        <w:adjustRightInd w:val="0"/>
        <w:spacing w:after="0" w:line="240" w:lineRule="auto"/>
        <w:rPr>
          <w:rFonts w:cstheme="minorHAnsi"/>
        </w:rPr>
      </w:pPr>
      <w:r w:rsidRPr="009B2579">
        <w:rPr>
          <w:rFonts w:cstheme="minorHAnsi"/>
        </w:rPr>
        <w:t>ACT is a new assessment framework that CMS is actively developing to support various</w:t>
      </w:r>
    </w:p>
    <w:p w14:paraId="7B13F237" w14:textId="77777777" w:rsidR="00695614" w:rsidRPr="00675E3E" w:rsidRDefault="00695614">
      <w:pPr>
        <w:autoSpaceDE w:val="0"/>
        <w:autoSpaceDN w:val="0"/>
        <w:adjustRightInd w:val="0"/>
        <w:spacing w:after="0" w:line="240" w:lineRule="auto"/>
        <w:rPr>
          <w:rFonts w:cstheme="minorHAnsi"/>
        </w:rPr>
      </w:pPr>
      <w:r w:rsidRPr="00675E3E">
        <w:rPr>
          <w:rFonts w:cstheme="minorHAnsi"/>
        </w:rPr>
        <w:t>transformative initiatives. The ACT framework is designed to be agile and extensible, and CMS</w:t>
      </w:r>
    </w:p>
    <w:p w14:paraId="4740220A" w14:textId="77777777" w:rsidR="00695614" w:rsidRPr="00675E3E" w:rsidRDefault="00695614">
      <w:pPr>
        <w:autoSpaceDE w:val="0"/>
        <w:autoSpaceDN w:val="0"/>
        <w:adjustRightInd w:val="0"/>
        <w:spacing w:after="0" w:line="240" w:lineRule="auto"/>
        <w:rPr>
          <w:rFonts w:cstheme="minorHAnsi"/>
          <w:i/>
          <w:iCs/>
        </w:rPr>
      </w:pPr>
      <w:r w:rsidRPr="00675E3E">
        <w:rPr>
          <w:rFonts w:cstheme="minorHAnsi"/>
        </w:rPr>
        <w:t xml:space="preserve">is actively evolving the process over time. ACT incorporates the concept of high-level </w:t>
      </w:r>
      <w:r w:rsidRPr="00675E3E">
        <w:rPr>
          <w:rFonts w:cstheme="minorHAnsi"/>
          <w:i/>
          <w:iCs/>
        </w:rPr>
        <w:t>Security</w:t>
      </w:r>
    </w:p>
    <w:p w14:paraId="0266AF6E" w14:textId="77777777" w:rsidR="00695614" w:rsidRPr="00786319" w:rsidRDefault="00695614">
      <w:pPr>
        <w:autoSpaceDE w:val="0"/>
        <w:autoSpaceDN w:val="0"/>
        <w:adjustRightInd w:val="0"/>
        <w:spacing w:after="0" w:line="240" w:lineRule="auto"/>
        <w:rPr>
          <w:rFonts w:cstheme="minorHAnsi"/>
        </w:rPr>
      </w:pPr>
      <w:r w:rsidRPr="00601D50">
        <w:rPr>
          <w:rFonts w:cstheme="minorHAnsi"/>
          <w:i/>
          <w:iCs/>
        </w:rPr>
        <w:t>Capabilities</w:t>
      </w:r>
      <w:r w:rsidRPr="00786319">
        <w:rPr>
          <w:rFonts w:cstheme="minorHAnsi"/>
        </w:rPr>
        <w:t>, pioneered in other standards such as the Department of Homeland Security (DHS)</w:t>
      </w:r>
    </w:p>
    <w:p w14:paraId="3864C19D" w14:textId="77777777" w:rsidR="00695614" w:rsidRPr="00786319" w:rsidRDefault="00695614">
      <w:pPr>
        <w:autoSpaceDE w:val="0"/>
        <w:autoSpaceDN w:val="0"/>
        <w:adjustRightInd w:val="0"/>
        <w:spacing w:after="0" w:line="240" w:lineRule="auto"/>
        <w:rPr>
          <w:rFonts w:cstheme="minorHAnsi"/>
        </w:rPr>
      </w:pPr>
      <w:r w:rsidRPr="00786319">
        <w:rPr>
          <w:rFonts w:cstheme="minorHAnsi"/>
        </w:rPr>
        <w:t>Continuous Diagnostics and Mitigation (CDM) program1 and National Institute of Standards and</w:t>
      </w:r>
    </w:p>
    <w:p w14:paraId="0C6475CA" w14:textId="77777777" w:rsidR="00695614" w:rsidRPr="00786319" w:rsidRDefault="00695614">
      <w:pPr>
        <w:autoSpaceDE w:val="0"/>
        <w:autoSpaceDN w:val="0"/>
        <w:adjustRightInd w:val="0"/>
        <w:spacing w:after="0" w:line="240" w:lineRule="auto"/>
        <w:rPr>
          <w:rFonts w:cstheme="minorHAnsi"/>
        </w:rPr>
      </w:pPr>
      <w:r w:rsidRPr="00786319">
        <w:rPr>
          <w:rFonts w:cstheme="minorHAnsi"/>
        </w:rPr>
        <w:t>Technology (NIST) Interagency Report (NISTIR) 80112. ACT also introduces the new concept</w:t>
      </w:r>
    </w:p>
    <w:p w14:paraId="05077105" w14:textId="77777777" w:rsidR="00695614" w:rsidRPr="00786319" w:rsidRDefault="00695614">
      <w:pPr>
        <w:autoSpaceDE w:val="0"/>
        <w:autoSpaceDN w:val="0"/>
        <w:adjustRightInd w:val="0"/>
        <w:spacing w:after="0" w:line="240" w:lineRule="auto"/>
        <w:rPr>
          <w:rFonts w:cstheme="minorHAnsi"/>
        </w:rPr>
      </w:pPr>
      <w:r w:rsidRPr="00786319">
        <w:rPr>
          <w:rFonts w:cstheme="minorHAnsi"/>
        </w:rPr>
        <w:t xml:space="preserve">of </w:t>
      </w:r>
      <w:r w:rsidRPr="00786319">
        <w:rPr>
          <w:rFonts w:cstheme="minorHAnsi"/>
          <w:i/>
          <w:iCs/>
        </w:rPr>
        <w:t>Risk Information Sources (RIS)</w:t>
      </w:r>
      <w:r w:rsidRPr="00786319">
        <w:rPr>
          <w:rFonts w:cstheme="minorHAnsi"/>
        </w:rPr>
        <w:t>, which (as the name implies) are independent sources of</w:t>
      </w:r>
    </w:p>
    <w:p w14:paraId="532A7EB8" w14:textId="5EE26CC6" w:rsidR="00695614" w:rsidRPr="00786319" w:rsidRDefault="00695614">
      <w:pPr>
        <w:autoSpaceDE w:val="0"/>
        <w:autoSpaceDN w:val="0"/>
        <w:adjustRightInd w:val="0"/>
        <w:spacing w:line="240" w:lineRule="auto"/>
        <w:rPr>
          <w:rFonts w:cstheme="minorHAnsi"/>
        </w:rPr>
      </w:pPr>
      <w:r w:rsidRPr="00786319">
        <w:rPr>
          <w:rFonts w:cstheme="minorHAnsi"/>
        </w:rPr>
        <w:t>information about risks to a system or to the CMS enterprise that can be utilized to make risk-based decisions. ACT draws upon established and emerging standards such as NISTIR 8011, DHS CDM, and NIST Special Publication (SP) 800-53, for example. ACT is an important part of the process by which a system obtains its Authorization to Operate (ATO), helping CMS to:</w:t>
      </w:r>
    </w:p>
    <w:p w14:paraId="59F181F6" w14:textId="79283570" w:rsidR="00695614" w:rsidRPr="00DB41E5" w:rsidRDefault="00695614" w:rsidP="00FC1822">
      <w:pPr>
        <w:pStyle w:val="ListParagraph"/>
        <w:numPr>
          <w:ilvl w:val="0"/>
          <w:numId w:val="84"/>
        </w:numPr>
        <w:autoSpaceDE w:val="0"/>
        <w:autoSpaceDN w:val="0"/>
        <w:adjustRightInd w:val="0"/>
        <w:spacing w:line="240" w:lineRule="auto"/>
        <w:rPr>
          <w:rFonts w:cstheme="minorHAnsi"/>
        </w:rPr>
      </w:pPr>
      <w:r w:rsidRPr="00D22DA2">
        <w:rPr>
          <w:rFonts w:cstheme="minorHAnsi"/>
        </w:rPr>
        <w:t>Validate that appropriate management, operational, and technical security and privacy controls have been implemented for the information system and working as intended;</w:t>
      </w:r>
    </w:p>
    <w:p w14:paraId="2113B374" w14:textId="1696F0F1" w:rsidR="00695614" w:rsidRPr="00E551B0" w:rsidRDefault="00695614" w:rsidP="00FC1822">
      <w:pPr>
        <w:pStyle w:val="ListParagraph"/>
        <w:numPr>
          <w:ilvl w:val="0"/>
          <w:numId w:val="84"/>
        </w:numPr>
        <w:autoSpaceDE w:val="0"/>
        <w:autoSpaceDN w:val="0"/>
        <w:adjustRightInd w:val="0"/>
        <w:spacing w:line="240" w:lineRule="auto"/>
        <w:rPr>
          <w:rFonts w:cstheme="minorHAnsi"/>
        </w:rPr>
      </w:pPr>
      <w:r w:rsidRPr="00835163">
        <w:rPr>
          <w:rFonts w:cstheme="minorHAnsi"/>
        </w:rPr>
        <w:t>Identify and understand the risks that apply to the assessed system;</w:t>
      </w:r>
      <w:r w:rsidR="000B788E">
        <w:rPr>
          <w:rFonts w:cstheme="minorHAnsi"/>
        </w:rPr>
        <w:t xml:space="preserve"> and</w:t>
      </w:r>
    </w:p>
    <w:p w14:paraId="668A5818" w14:textId="7842A709" w:rsidR="00CA1D0E" w:rsidRPr="00D22DA2" w:rsidRDefault="00695614" w:rsidP="00FC1822">
      <w:pPr>
        <w:pStyle w:val="ListParagraph"/>
        <w:numPr>
          <w:ilvl w:val="0"/>
          <w:numId w:val="84"/>
        </w:numPr>
        <w:autoSpaceDE w:val="0"/>
        <w:autoSpaceDN w:val="0"/>
        <w:adjustRightInd w:val="0"/>
        <w:spacing w:line="240" w:lineRule="auto"/>
        <w:rPr>
          <w:rFonts w:cstheme="minorHAnsi"/>
        </w:rPr>
      </w:pPr>
      <w:r w:rsidRPr="00D22DA2">
        <w:rPr>
          <w:rFonts w:cstheme="minorHAnsi"/>
        </w:rPr>
        <w:lastRenderedPageBreak/>
        <w:t>Identify and understand the risks that the assessed system and its environment pose to the CMS enterprise</w:t>
      </w:r>
      <w:r w:rsidR="000B788E">
        <w:rPr>
          <w:rFonts w:cstheme="minorHAnsi"/>
        </w:rPr>
        <w:t>.</w:t>
      </w:r>
    </w:p>
    <w:p w14:paraId="18848D52" w14:textId="221167D5" w:rsidR="00AC7B82" w:rsidRPr="00FC1822" w:rsidRDefault="00AC7B82" w:rsidP="00F02D0D">
      <w:pPr>
        <w:pStyle w:val="Heading3"/>
        <w:rPr>
          <w:rFonts w:ascii="Times New Roman" w:hAnsi="Times New Roman" w:cs="Times New Roman"/>
          <w:sz w:val="23"/>
          <w:szCs w:val="23"/>
        </w:rPr>
      </w:pPr>
      <w:bookmarkStart w:id="64" w:name="_Toc41482549"/>
      <w:r w:rsidRPr="00FC1822">
        <w:t>Penetration Testing</w:t>
      </w:r>
      <w:bookmarkEnd w:id="64"/>
    </w:p>
    <w:p w14:paraId="79E33636" w14:textId="44B68ADC" w:rsidR="00437C43" w:rsidRPr="00FC1822" w:rsidRDefault="00AC7B82">
      <w:pPr>
        <w:autoSpaceDE w:val="0"/>
        <w:autoSpaceDN w:val="0"/>
        <w:adjustRightInd w:val="0"/>
        <w:spacing w:line="240" w:lineRule="auto"/>
        <w:rPr>
          <w:rFonts w:cstheme="minorHAnsi"/>
        </w:rPr>
      </w:pPr>
      <w:r w:rsidRPr="00FC1822">
        <w:rPr>
          <w:rFonts w:cstheme="minorHAnsi"/>
        </w:rPr>
        <w:t>Penetration testing is performed on information systems or individual system components to identify vulnerabilities that could be exploited by</w:t>
      </w:r>
      <w:r w:rsidR="00EC1AEF">
        <w:rPr>
          <w:rFonts w:cstheme="minorHAnsi"/>
        </w:rPr>
        <w:t xml:space="preserve"> bad actors</w:t>
      </w:r>
      <w:r w:rsidRPr="00FC1822">
        <w:rPr>
          <w:rFonts w:cstheme="minorHAnsi"/>
        </w:rPr>
        <w:t xml:space="preserve">. Penetration testing is used to validate vulnerabilities or determine the degree of resistance that organizational information systems have to </w:t>
      </w:r>
      <w:r w:rsidR="00EC1AEF">
        <w:rPr>
          <w:rFonts w:cstheme="minorHAnsi"/>
        </w:rPr>
        <w:t>risk</w:t>
      </w:r>
      <w:r w:rsidR="00EC1AEF" w:rsidRPr="00FC1822">
        <w:rPr>
          <w:rFonts w:cstheme="minorHAnsi"/>
        </w:rPr>
        <w:t xml:space="preserve"> </w:t>
      </w:r>
      <w:r w:rsidRPr="00FC1822">
        <w:rPr>
          <w:rFonts w:cstheme="minorHAnsi"/>
        </w:rPr>
        <w:t xml:space="preserve">within a set of specified constraints (e.g., time, resources, and/or skills). This type of testing attempts to duplicate the actions of internal and external </w:t>
      </w:r>
      <w:r w:rsidR="00EC1AEF">
        <w:rPr>
          <w:rFonts w:cstheme="minorHAnsi"/>
        </w:rPr>
        <w:t>bad actors</w:t>
      </w:r>
      <w:r w:rsidRPr="00FC1822">
        <w:rPr>
          <w:rFonts w:cstheme="minorHAnsi"/>
        </w:rPr>
        <w:t xml:space="preserve"> in carrying out hostile cyber-attacks against the organization and allows a more in-depth analysis. Penetration testing can be conducted on the hardware, software, or firmware components of an information system and can exercise both physical and technical security controls. </w:t>
      </w:r>
    </w:p>
    <w:p w14:paraId="20274101" w14:textId="0211679B" w:rsidR="00AC7B82" w:rsidRPr="00FC1822" w:rsidRDefault="00AC7B82" w:rsidP="002039A0">
      <w:pPr>
        <w:autoSpaceDE w:val="0"/>
        <w:autoSpaceDN w:val="0"/>
        <w:adjustRightInd w:val="0"/>
        <w:spacing w:line="240" w:lineRule="auto"/>
        <w:rPr>
          <w:rFonts w:cstheme="minorHAnsi"/>
        </w:rPr>
      </w:pPr>
      <w:r w:rsidRPr="00FC1822">
        <w:rPr>
          <w:rFonts w:cstheme="minorHAnsi"/>
        </w:rPr>
        <w:t>CMS has the ability to choose internal or external penetration testing teams; penetration testing is one of the services provided by the CCIC. For each penetration test, there must be an agreed upon Rules of Engagement (RoE) before the test can occur. The RoE ensures that a penetration test will be effective and safe for the environment and for those involved in the test itself. CMS utilizes its own RoE for penetra</w:t>
      </w:r>
      <w:r w:rsidR="00437C43" w:rsidRPr="00FC1822">
        <w:rPr>
          <w:rFonts w:cstheme="minorHAnsi"/>
        </w:rPr>
        <w:t>tion tests</w:t>
      </w:r>
      <w:r w:rsidRPr="00FC1822">
        <w:rPr>
          <w:rFonts w:cstheme="minorHAnsi"/>
        </w:rPr>
        <w:t xml:space="preserve">. </w:t>
      </w:r>
    </w:p>
    <w:p w14:paraId="586C1E6D" w14:textId="71957946" w:rsidR="00437C43" w:rsidRPr="00FC1822" w:rsidRDefault="00AC7B82" w:rsidP="002039A0">
      <w:pPr>
        <w:spacing w:afterLines="160" w:after="384" w:line="240" w:lineRule="auto"/>
        <w:rPr>
          <w:rFonts w:cstheme="minorHAnsi"/>
        </w:rPr>
      </w:pPr>
      <w:r w:rsidRPr="00FC1822">
        <w:rPr>
          <w:rFonts w:cstheme="minorHAnsi"/>
        </w:rPr>
        <w:t xml:space="preserve">Penetration testing is performed on all High Value Assets (HVA) information systems within CMS at a frequency of every 365 days or when there has been a significant change to the system. </w:t>
      </w:r>
    </w:p>
    <w:p w14:paraId="5F417028" w14:textId="4EDA081B" w:rsidR="008A0B77" w:rsidRPr="00FC1822" w:rsidRDefault="008A0B77" w:rsidP="00F02D0D">
      <w:pPr>
        <w:pStyle w:val="Heading3"/>
      </w:pPr>
      <w:bookmarkStart w:id="65" w:name="_Toc41482550"/>
      <w:r w:rsidRPr="00FC1822">
        <w:t xml:space="preserve">Security Assessment Report </w:t>
      </w:r>
      <w:r w:rsidR="00212992" w:rsidRPr="00FC1822">
        <w:t xml:space="preserve">(SAR) </w:t>
      </w:r>
      <w:r w:rsidRPr="00FC1822">
        <w:t>and CAAT File</w:t>
      </w:r>
      <w:bookmarkEnd w:id="65"/>
    </w:p>
    <w:p w14:paraId="6B176FD6" w14:textId="21ED0E1A" w:rsidR="008A0B77" w:rsidRPr="00786319" w:rsidRDefault="008A0B77" w:rsidP="002039A0">
      <w:pPr>
        <w:spacing w:line="240" w:lineRule="auto"/>
      </w:pPr>
      <w:r w:rsidRPr="009B2579">
        <w:t xml:space="preserve">In all assessments, a final Security Assessment Report (SAR) chronicles the results of the assessment.  </w:t>
      </w:r>
      <w:r w:rsidRPr="00675E3E">
        <w:rPr>
          <w:i/>
        </w:rPr>
        <w:t>The Risk Management Handbook (RMH) Chapter 4:  Security Assessment and Authorization</w:t>
      </w:r>
      <w:r w:rsidRPr="00675E3E">
        <w:t xml:space="preserve"> states: “At the completion of a security controls assessment, the independent assessor completes a CMS Assessment and Audit Tracking (CAAT) spreadsheet.  The CAAT spreadsheet is </w:t>
      </w:r>
      <w:r w:rsidR="00450118" w:rsidRPr="00675E3E">
        <w:t>utilized</w:t>
      </w:r>
      <w:r w:rsidRPr="00601D50">
        <w:t xml:space="preserve"> for all CMS audits, assessments and penetration testing vulnerabilities.  The completed CAAT spreadsheet is emailed to the CMS CISO mailbox at </w:t>
      </w:r>
      <w:hyperlink r:id="rId21" w:history="1">
        <w:r w:rsidRPr="00FC1822">
          <w:rPr>
            <w:rStyle w:val="Hyperlink"/>
            <w:color w:val="auto"/>
          </w:rPr>
          <w:t>CISO@cms.hhs.gov</w:t>
        </w:r>
      </w:hyperlink>
      <w:r w:rsidRPr="009B2579">
        <w:t xml:space="preserve"> for upload into the CFACTS tool.  Once uploaded into CF</w:t>
      </w:r>
      <w:r w:rsidRPr="00675E3E">
        <w:t xml:space="preserve">ACTS, the weaknesses are automatically generated for all items with a status of “other than </w:t>
      </w:r>
      <w:r w:rsidR="00450118" w:rsidRPr="00675E3E">
        <w:t>satisfied”</w:t>
      </w:r>
      <w:r w:rsidR="00B835A3">
        <w:t xml:space="preserve">. </w:t>
      </w:r>
      <w:r w:rsidRPr="00675E3E">
        <w:t xml:space="preserve"> </w:t>
      </w:r>
      <w:r w:rsidR="00450118" w:rsidRPr="00675E3E">
        <w:t>The ISSO for the associated information system receives an automated email notification from the CFACTS tool identifying a new wea</w:t>
      </w:r>
      <w:r w:rsidR="00450118" w:rsidRPr="00601D50">
        <w:t>kness.  The ISSO has 30 days to create a POA&amp;M within CFACTS.</w:t>
      </w:r>
    </w:p>
    <w:p w14:paraId="380034E3" w14:textId="55FD5795" w:rsidR="009509CC" w:rsidRPr="00786319" w:rsidRDefault="00C771DA" w:rsidP="00675E3E">
      <w:pPr>
        <w:pStyle w:val="Heading2"/>
      </w:pPr>
      <w:r>
        <w:t xml:space="preserve">  </w:t>
      </w:r>
      <w:bookmarkStart w:id="66" w:name="_Toc41482551"/>
      <w:r w:rsidR="001353C6">
        <w:t>Plan of Action and Milestones (</w:t>
      </w:r>
      <w:r w:rsidR="009509CC" w:rsidRPr="00786319">
        <w:t>POA&amp;M</w:t>
      </w:r>
      <w:r w:rsidR="001353C6">
        <w:t>)</w:t>
      </w:r>
      <w:r w:rsidR="009509CC" w:rsidRPr="00786319">
        <w:t xml:space="preserve"> Management</w:t>
      </w:r>
      <w:bookmarkEnd w:id="66"/>
    </w:p>
    <w:p w14:paraId="069B0A57" w14:textId="6FB10525" w:rsidR="00E54254" w:rsidRPr="00675E3E" w:rsidRDefault="00E54254" w:rsidP="002039A0">
      <w:pPr>
        <w:spacing w:line="240" w:lineRule="auto"/>
      </w:pPr>
      <w:r w:rsidRPr="009B2579">
        <w:t>The POA&amp;M is a remedial action plan (the process of accepting or resolving a risk) which helps the agency to identify and assess information system security and priv</w:t>
      </w:r>
      <w:r w:rsidRPr="00675E3E">
        <w:t>acy weaknesses, set priorities, and monitor progress toward mitigating the weaknesses. A POA&amp;M helps with tracking and mitigating the following [NIST SP 800-32]:</w:t>
      </w:r>
    </w:p>
    <w:p w14:paraId="76B7B09B" w14:textId="640E80EB" w:rsidR="00212992" w:rsidRPr="00FC1822" w:rsidRDefault="00212992" w:rsidP="00930716">
      <w:pPr>
        <w:pStyle w:val="Heading3"/>
        <w:numPr>
          <w:ilvl w:val="0"/>
          <w:numId w:val="51"/>
        </w:numPr>
        <w:ind w:left="720"/>
      </w:pPr>
      <w:bookmarkStart w:id="67" w:name="_Toc41482552"/>
      <w:r w:rsidRPr="00FC1822">
        <w:t>Methods of risk mitigation</w:t>
      </w:r>
      <w:bookmarkEnd w:id="67"/>
    </w:p>
    <w:p w14:paraId="04E8709E" w14:textId="77777777" w:rsidR="00E54254" w:rsidRPr="00675E3E" w:rsidRDefault="00E54254" w:rsidP="00FC1822">
      <w:pPr>
        <w:pStyle w:val="ListParagraph"/>
        <w:numPr>
          <w:ilvl w:val="0"/>
          <w:numId w:val="35"/>
        </w:numPr>
        <w:spacing w:line="240" w:lineRule="auto"/>
        <w:ind w:left="1354"/>
      </w:pPr>
      <w:r w:rsidRPr="009B2579">
        <w:t xml:space="preserve">Risk Avoidance: Risk avoidance is the opposite of risk acceptance. </w:t>
      </w:r>
      <w:r w:rsidRPr="00675E3E">
        <w:t>It is the action that avoids any exposure to the risk whatsoever. Risk avoidance is usually the most expensive of all risk mitigation options.</w:t>
      </w:r>
    </w:p>
    <w:p w14:paraId="64351C09" w14:textId="77777777" w:rsidR="00E54254" w:rsidRPr="00675E3E" w:rsidRDefault="00E54254" w:rsidP="00FC1822">
      <w:pPr>
        <w:pStyle w:val="ListParagraph"/>
        <w:numPr>
          <w:ilvl w:val="0"/>
          <w:numId w:val="35"/>
        </w:numPr>
        <w:spacing w:line="240" w:lineRule="auto"/>
        <w:ind w:left="1354"/>
      </w:pPr>
      <w:r w:rsidRPr="00675E3E">
        <w:t>Risk Transference: Risk transference is the involvement of handing risk off to a willing third party. For example, numerous companies outsource certain operations such as customer service, payroll services, etc. This can be beneficial for a company if a transferred risk is not a core competency of that company. It can also be used so a company can focus more on their core competencies.</w:t>
      </w:r>
    </w:p>
    <w:p w14:paraId="64817FC6" w14:textId="7AA7FE3D" w:rsidR="00E54254" w:rsidRPr="00786319" w:rsidRDefault="00E54254" w:rsidP="00FC1822">
      <w:pPr>
        <w:pStyle w:val="ListParagraph"/>
        <w:numPr>
          <w:ilvl w:val="0"/>
          <w:numId w:val="35"/>
        </w:numPr>
        <w:spacing w:line="240" w:lineRule="auto"/>
        <w:ind w:left="1354"/>
      </w:pPr>
      <w:r w:rsidRPr="00601D50">
        <w:lastRenderedPageBreak/>
        <w:t>Risk Acceptance: Risk acceptance does not reduce any effects however it is still considered a strategy. This strategy is a common option when the cost of other risk management options such as avoidance or limitation</w:t>
      </w:r>
      <w:r w:rsidRPr="00786319">
        <w:t xml:space="preserve"> may outweigh the cost of the risk itself. A company that doesn’t want to spend a lot of money on avoiding risks that do not have a high possibility of occurring will use the risk acceptance strategy.</w:t>
      </w:r>
      <w:r w:rsidR="00AF26B7" w:rsidRPr="00786319">
        <w:t xml:space="preserve">  </w:t>
      </w:r>
    </w:p>
    <w:p w14:paraId="66E17D83" w14:textId="77777777" w:rsidR="00212992" w:rsidRPr="00786319" w:rsidRDefault="007F3340" w:rsidP="00FC1822">
      <w:pPr>
        <w:spacing w:line="240" w:lineRule="auto"/>
        <w:ind w:left="1354"/>
      </w:pPr>
      <w:r w:rsidRPr="00786319">
        <w:t xml:space="preserve">Note:  Risk acceptance has relatively high visibility within CMS.  The process, although relatively straightforward, is commonly misunderstood. </w:t>
      </w:r>
    </w:p>
    <w:p w14:paraId="5C343E30" w14:textId="4FD5BD2A" w:rsidR="007F3340" w:rsidRPr="00786319" w:rsidRDefault="007F3340" w:rsidP="00FC1822">
      <w:pPr>
        <w:ind w:left="1354"/>
      </w:pPr>
      <w:r w:rsidRPr="00786319">
        <w:t xml:space="preserve">Although all decisions regarding security are or should be risk-based, you most likely will hear the term </w:t>
      </w:r>
      <w:r w:rsidRPr="00786319">
        <w:rPr>
          <w:b/>
        </w:rPr>
        <w:t>Risk Based Decision (RBD)</w:t>
      </w:r>
      <w:r w:rsidRPr="00786319">
        <w:t xml:space="preserve"> used exclusively to mean risk acceptance.</w:t>
      </w:r>
    </w:p>
    <w:p w14:paraId="06A487C9" w14:textId="352D24D9" w:rsidR="007F3340" w:rsidRPr="001353C6" w:rsidRDefault="007F3340">
      <w:pPr>
        <w:pStyle w:val="ListParagraph"/>
        <w:numPr>
          <w:ilvl w:val="1"/>
          <w:numId w:val="35"/>
        </w:numPr>
        <w:spacing w:line="240" w:lineRule="auto"/>
      </w:pPr>
      <w:r w:rsidRPr="001353C6">
        <w:t>RBD is not intended to substitute for other, preferred forms of risk mitigation.  It should be used only when the residual risk cannot be further mitigated without excessive expense and with the express permission of the Authorizing Official, the CMS Chief Information Officer (CIO).</w:t>
      </w:r>
    </w:p>
    <w:p w14:paraId="51BF0B20" w14:textId="51C0B809" w:rsidR="007F3340" w:rsidRPr="001353C6" w:rsidRDefault="007F3340">
      <w:pPr>
        <w:pStyle w:val="ListParagraph"/>
        <w:numPr>
          <w:ilvl w:val="1"/>
          <w:numId w:val="35"/>
        </w:numPr>
        <w:spacing w:line="240" w:lineRule="auto"/>
        <w:contextualSpacing w:val="0"/>
      </w:pPr>
      <w:r w:rsidRPr="001353C6">
        <w:t>Note that, when approved, the RBD must be reevaluated every year</w:t>
      </w:r>
      <w:r w:rsidR="00D22DA2">
        <w:t>,</w:t>
      </w:r>
      <w:r w:rsidR="00E1123C">
        <w:t xml:space="preserve"> or as otherwise indicated</w:t>
      </w:r>
      <w:r w:rsidRPr="001353C6">
        <w:t>.</w:t>
      </w:r>
    </w:p>
    <w:p w14:paraId="570FCE75" w14:textId="77777777" w:rsidR="00E54254" w:rsidRPr="009B2579" w:rsidRDefault="00E54254" w:rsidP="00FC1822">
      <w:pPr>
        <w:pStyle w:val="ListParagraph"/>
        <w:numPr>
          <w:ilvl w:val="0"/>
          <w:numId w:val="35"/>
        </w:numPr>
        <w:spacing w:line="240" w:lineRule="auto"/>
        <w:ind w:left="1354"/>
        <w:contextualSpacing w:val="0"/>
      </w:pPr>
      <w:r w:rsidRPr="009B2579">
        <w:t>Risk Limitation: Risk limitation is the most common risk management strategy used by businesses. This strategy limits a company’s exposure by taking some action. It is a strategy employing a bit of risk acceptance along with a bit of risk avoidance or an average of both. An example of risk limitation would be a company accepting that a disk drive may fail and avoiding a long period of failure by having backups.</w:t>
      </w:r>
    </w:p>
    <w:p w14:paraId="14703E31" w14:textId="30240F22" w:rsidR="00E54254" w:rsidRPr="009B2579" w:rsidRDefault="009444AC" w:rsidP="002039A0">
      <w:pPr>
        <w:spacing w:line="240" w:lineRule="auto"/>
      </w:pPr>
      <w:r w:rsidRPr="009B2579">
        <w:t>An organization decides the level of risk is acceptable to work with.  “</w:t>
      </w:r>
      <w:r w:rsidR="00E54254" w:rsidRPr="009B2579">
        <w:t>Risk Tolerance</w:t>
      </w:r>
      <w:r w:rsidRPr="009B2579">
        <w:t>” is defined as t</w:t>
      </w:r>
      <w:r w:rsidR="00E54254" w:rsidRPr="009B2579">
        <w:t>he level of risk an entity is willing to assume in order to achieve a potential desired result.</w:t>
      </w:r>
    </w:p>
    <w:p w14:paraId="310E8F8E" w14:textId="77777777" w:rsidR="00E54254" w:rsidRPr="009B2579" w:rsidRDefault="00E54254" w:rsidP="002039A0">
      <w:pPr>
        <w:spacing w:line="240" w:lineRule="auto"/>
      </w:pPr>
      <w:r w:rsidRPr="009B2579">
        <w:t>A POA&amp;M is required for every system where an IT security or privacy weakness has been found. The findings stem from internal or external audits, reviews, and Continuous Diagnostic and Mitigation (CDM). Each finding identifies a weakness that must be resolved according to a POA&amp;M.</w:t>
      </w:r>
    </w:p>
    <w:p w14:paraId="16A60571" w14:textId="77777777" w:rsidR="00E54254" w:rsidRPr="009B2579" w:rsidRDefault="00E54254" w:rsidP="002039A0">
      <w:pPr>
        <w:spacing w:line="240" w:lineRule="auto"/>
      </w:pPr>
      <w:r w:rsidRPr="009B2579">
        <w:t>POA&amp;M Corrective Action Plan (CAP) describes the measures that have been implemented or planned: (i) to correct any deficiencies noted during the assessment of the security and privacy controls; and (ii) to reduce or eliminate known vulnerabilities in the information system. It identifies: (i) the tasks needing to be accomplished; (ii) the resources required to accomplish the elements of the plan; (iii) any milestones with scheduled completion dates.</w:t>
      </w:r>
    </w:p>
    <w:p w14:paraId="7A2B8522" w14:textId="77777777" w:rsidR="00E54254" w:rsidRPr="009B2579" w:rsidRDefault="00E54254" w:rsidP="002039A0">
      <w:pPr>
        <w:spacing w:line="240" w:lineRule="auto"/>
      </w:pPr>
      <w:r w:rsidRPr="009B2579">
        <w:t>A POA&amp;M must have at least one milestone. Once a milestone has been accepted and closed, the record must be retained for one year. Milestones should be S.M.A.R.T:</w:t>
      </w:r>
    </w:p>
    <w:p w14:paraId="729F5552" w14:textId="77777777" w:rsidR="00E54254" w:rsidRPr="009B2579" w:rsidRDefault="00E54254">
      <w:pPr>
        <w:pStyle w:val="ListParagraph"/>
        <w:numPr>
          <w:ilvl w:val="0"/>
          <w:numId w:val="35"/>
        </w:numPr>
        <w:spacing w:line="240" w:lineRule="auto"/>
      </w:pPr>
      <w:r w:rsidRPr="009B2579">
        <w:t>Specific – target a specific area for improvement.</w:t>
      </w:r>
    </w:p>
    <w:p w14:paraId="65992140" w14:textId="77777777" w:rsidR="00E54254" w:rsidRPr="009B2579" w:rsidRDefault="00E54254">
      <w:pPr>
        <w:pStyle w:val="ListParagraph"/>
        <w:numPr>
          <w:ilvl w:val="0"/>
          <w:numId w:val="35"/>
        </w:numPr>
        <w:spacing w:line="240" w:lineRule="auto"/>
      </w:pPr>
      <w:r w:rsidRPr="009B2579">
        <w:t>Measurable – quantify or at least suggest an indicator of progress.</w:t>
      </w:r>
    </w:p>
    <w:p w14:paraId="3E9D74D5" w14:textId="77777777" w:rsidR="00E54254" w:rsidRPr="009B2579" w:rsidRDefault="00E54254">
      <w:pPr>
        <w:pStyle w:val="ListParagraph"/>
        <w:numPr>
          <w:ilvl w:val="0"/>
          <w:numId w:val="35"/>
        </w:numPr>
        <w:spacing w:line="240" w:lineRule="auto"/>
      </w:pPr>
      <w:r w:rsidRPr="009B2579">
        <w:t>Assignable – specify who will do it.</w:t>
      </w:r>
    </w:p>
    <w:p w14:paraId="3997EE64" w14:textId="77777777" w:rsidR="00E54254" w:rsidRPr="009B2579" w:rsidRDefault="00E54254">
      <w:pPr>
        <w:pStyle w:val="ListParagraph"/>
        <w:numPr>
          <w:ilvl w:val="0"/>
          <w:numId w:val="35"/>
        </w:numPr>
        <w:spacing w:line="240" w:lineRule="auto"/>
      </w:pPr>
      <w:r w:rsidRPr="009B2579">
        <w:t>Realistic – state what results can realistically be achieved, given available resources.</w:t>
      </w:r>
    </w:p>
    <w:p w14:paraId="14A13218" w14:textId="77777777" w:rsidR="00E54254" w:rsidRPr="009B2579" w:rsidRDefault="00E54254">
      <w:pPr>
        <w:pStyle w:val="ListParagraph"/>
        <w:numPr>
          <w:ilvl w:val="0"/>
          <w:numId w:val="35"/>
        </w:numPr>
        <w:spacing w:line="240" w:lineRule="auto"/>
      </w:pPr>
      <w:r w:rsidRPr="009B2579">
        <w:t>Time-related – specify when the result(s) can be achieved.</w:t>
      </w:r>
    </w:p>
    <w:p w14:paraId="070B8C4D" w14:textId="77777777" w:rsidR="00E54254" w:rsidRPr="009B2579" w:rsidRDefault="00E54254" w:rsidP="002039A0">
      <w:pPr>
        <w:spacing w:line="240" w:lineRule="auto"/>
      </w:pPr>
      <w:r w:rsidRPr="009B2579">
        <w:t>A POA&amp;M can be used for the following reasons:</w:t>
      </w:r>
    </w:p>
    <w:p w14:paraId="611227AF" w14:textId="77777777" w:rsidR="00E54254" w:rsidRPr="009B2579" w:rsidRDefault="00E54254">
      <w:pPr>
        <w:pStyle w:val="ListParagraph"/>
        <w:numPr>
          <w:ilvl w:val="0"/>
          <w:numId w:val="35"/>
        </w:numPr>
        <w:spacing w:line="240" w:lineRule="auto"/>
      </w:pPr>
      <w:r w:rsidRPr="009B2579">
        <w:t>Assist management in identifying and tracking the progress of corrective actions</w:t>
      </w:r>
    </w:p>
    <w:p w14:paraId="108949E1" w14:textId="77777777" w:rsidR="00E54254" w:rsidRPr="009B2579" w:rsidRDefault="00E54254">
      <w:pPr>
        <w:pStyle w:val="ListParagraph"/>
        <w:numPr>
          <w:ilvl w:val="0"/>
          <w:numId w:val="35"/>
        </w:numPr>
        <w:spacing w:line="240" w:lineRule="auto"/>
      </w:pPr>
      <w:r w:rsidRPr="009B2579">
        <w:t>Assist agencies in closing their security and privacy performance gaps</w:t>
      </w:r>
    </w:p>
    <w:p w14:paraId="7DE40664" w14:textId="77777777" w:rsidR="00E54254" w:rsidRPr="009B2579" w:rsidRDefault="00E54254">
      <w:pPr>
        <w:pStyle w:val="ListParagraph"/>
        <w:numPr>
          <w:ilvl w:val="0"/>
          <w:numId w:val="35"/>
        </w:numPr>
        <w:spacing w:line="240" w:lineRule="auto"/>
      </w:pPr>
      <w:r w:rsidRPr="009B2579">
        <w:lastRenderedPageBreak/>
        <w:t>Assist the Office of Inspector General (OIG) in evaluating agency security and privacy performance</w:t>
      </w:r>
    </w:p>
    <w:p w14:paraId="2FD61960" w14:textId="77777777" w:rsidR="00E54254" w:rsidRPr="009B2579" w:rsidRDefault="00E54254">
      <w:pPr>
        <w:pStyle w:val="ListParagraph"/>
        <w:numPr>
          <w:ilvl w:val="0"/>
          <w:numId w:val="35"/>
        </w:numPr>
        <w:spacing w:line="240" w:lineRule="auto"/>
      </w:pPr>
      <w:r w:rsidRPr="009B2579">
        <w:t>Assist OMB with its oversight responsibilities and the budget formalization process</w:t>
      </w:r>
    </w:p>
    <w:p w14:paraId="439832D8" w14:textId="77777777" w:rsidR="00E54254" w:rsidRPr="009B2579" w:rsidRDefault="00E54254">
      <w:pPr>
        <w:pStyle w:val="ListParagraph"/>
        <w:numPr>
          <w:ilvl w:val="0"/>
          <w:numId w:val="35"/>
        </w:numPr>
        <w:spacing w:line="240" w:lineRule="auto"/>
      </w:pPr>
      <w:r w:rsidRPr="009B2579">
        <w:t>Assist with Congressional oversight by providing pre-decisional budget information</w:t>
      </w:r>
    </w:p>
    <w:p w14:paraId="45EF90DC" w14:textId="7FF4D3B9" w:rsidR="00F15F09" w:rsidRPr="00FC1822" w:rsidRDefault="00F15F09" w:rsidP="00F02D0D">
      <w:pPr>
        <w:pStyle w:val="Heading3"/>
      </w:pPr>
      <w:bookmarkStart w:id="68" w:name="_Toc41482553"/>
      <w:r w:rsidRPr="00FC1822">
        <w:t>Reports</w:t>
      </w:r>
      <w:bookmarkEnd w:id="68"/>
    </w:p>
    <w:p w14:paraId="2A8990EC" w14:textId="77777777" w:rsidR="00F15F09" w:rsidRPr="00675E3E" w:rsidRDefault="00F15F09" w:rsidP="002039A0">
      <w:pPr>
        <w:spacing w:line="240" w:lineRule="auto"/>
      </w:pPr>
      <w:r w:rsidRPr="009B2579">
        <w:t>Reporting is a critical component of POA&amp;M management, and CMS reports its remediation efforts on a monthly basis. The information in the POA&amp;M must be maintained continuously t</w:t>
      </w:r>
      <w:r w:rsidRPr="00675E3E">
        <w:t>o communicate overall progress.</w:t>
      </w:r>
    </w:p>
    <w:p w14:paraId="6E6B4F40" w14:textId="6B245549" w:rsidR="00F15F09" w:rsidRPr="00675E3E" w:rsidRDefault="00F15F09" w:rsidP="002039A0">
      <w:pPr>
        <w:spacing w:line="240" w:lineRule="auto"/>
      </w:pPr>
      <w:r w:rsidRPr="00675E3E">
        <w:t>OMB typically requires reporting on a quarterly or annual basis. Quarterly reports are usually focused on a specific area of interest. The reports are prepared by the CISO Office and provide the required information to DHHS on a quarterly basis for verification and analysis. DHHS compiles the information and sends a consolidated report to OMB.</w:t>
      </w:r>
    </w:p>
    <w:p w14:paraId="6BE8B552" w14:textId="5A9D2333" w:rsidR="001F1EE2" w:rsidRPr="00FC1822" w:rsidRDefault="00F44E6F" w:rsidP="00F02D0D">
      <w:pPr>
        <w:pStyle w:val="Heading3"/>
      </w:pPr>
      <w:bookmarkStart w:id="69" w:name="_Toc41482554"/>
      <w:r w:rsidRPr="00FC1822">
        <w:t xml:space="preserve">POA&amp;M </w:t>
      </w:r>
      <w:r w:rsidR="0065633D" w:rsidRPr="00FC1822">
        <w:t>Closing R</w:t>
      </w:r>
      <w:r w:rsidR="001F1EE2" w:rsidRPr="00FC1822">
        <w:t>equirements</w:t>
      </w:r>
      <w:bookmarkEnd w:id="69"/>
    </w:p>
    <w:p w14:paraId="7C0D0271" w14:textId="78C737A4" w:rsidR="0065633D" w:rsidRPr="00675E3E" w:rsidRDefault="0065633D" w:rsidP="002039A0">
      <w:pPr>
        <w:spacing w:line="240" w:lineRule="auto"/>
      </w:pPr>
      <w:r w:rsidRPr="009B2579">
        <w:t xml:space="preserve">POAMs must be addressed/remediated in a timeframe depending on the severity of the reported vulnerability. </w:t>
      </w:r>
      <w:r w:rsidRPr="00675E3E">
        <w:t xml:space="preserve"> They are</w:t>
      </w:r>
      <w:r w:rsidR="00822BB1">
        <w:t>:</w:t>
      </w:r>
    </w:p>
    <w:p w14:paraId="74135661" w14:textId="285158F2" w:rsidR="0065633D" w:rsidRPr="00675E3E" w:rsidRDefault="0065633D" w:rsidP="002039A0">
      <w:pPr>
        <w:pStyle w:val="ListParagraph"/>
        <w:numPr>
          <w:ilvl w:val="0"/>
          <w:numId w:val="55"/>
        </w:numPr>
        <w:spacing w:line="240" w:lineRule="auto"/>
      </w:pPr>
      <w:r w:rsidRPr="00675E3E">
        <w:t>Critical vulnerabilities:  30 days</w:t>
      </w:r>
    </w:p>
    <w:p w14:paraId="53CDF8D4" w14:textId="4067BA1A" w:rsidR="0065633D" w:rsidRPr="00675E3E" w:rsidRDefault="0065633D" w:rsidP="002039A0">
      <w:pPr>
        <w:pStyle w:val="ListParagraph"/>
        <w:numPr>
          <w:ilvl w:val="0"/>
          <w:numId w:val="55"/>
        </w:numPr>
        <w:spacing w:line="240" w:lineRule="auto"/>
      </w:pPr>
      <w:r w:rsidRPr="00675E3E">
        <w:t>High vulnerabilities:  60 days</w:t>
      </w:r>
    </w:p>
    <w:p w14:paraId="665B60DE" w14:textId="6D07DB95" w:rsidR="0065633D" w:rsidRPr="00675E3E" w:rsidRDefault="0065633D" w:rsidP="002039A0">
      <w:pPr>
        <w:pStyle w:val="ListParagraph"/>
        <w:numPr>
          <w:ilvl w:val="0"/>
          <w:numId w:val="55"/>
        </w:numPr>
        <w:spacing w:line="240" w:lineRule="auto"/>
      </w:pPr>
      <w:r w:rsidRPr="00675E3E">
        <w:t>Medium vulnerabilities:  90</w:t>
      </w:r>
    </w:p>
    <w:p w14:paraId="10EF29BD" w14:textId="604BDDDF" w:rsidR="0065633D" w:rsidRDefault="0065633D" w:rsidP="002039A0">
      <w:pPr>
        <w:pStyle w:val="ListParagraph"/>
        <w:numPr>
          <w:ilvl w:val="0"/>
          <w:numId w:val="55"/>
        </w:numPr>
        <w:spacing w:line="240" w:lineRule="auto"/>
        <w:contextualSpacing w:val="0"/>
      </w:pPr>
      <w:r w:rsidRPr="00675E3E">
        <w:t>Low vulnerabilities:  180</w:t>
      </w:r>
    </w:p>
    <w:p w14:paraId="598B9B90" w14:textId="628A4AD5" w:rsidR="002B3841" w:rsidRPr="00601D50" w:rsidRDefault="002B3841" w:rsidP="00FC1822">
      <w:pPr>
        <w:spacing w:line="240" w:lineRule="auto"/>
      </w:pPr>
      <w:r w:rsidRPr="00FC1822">
        <w:rPr>
          <w:b/>
        </w:rPr>
        <w:t>Note:</w:t>
      </w:r>
      <w:r>
        <w:t xml:space="preserve">  </w:t>
      </w:r>
      <w:r w:rsidRPr="00FC1822">
        <w:rPr>
          <w:i/>
        </w:rPr>
        <w:t>These timeframes may change.  Consult the latest policy for POA&amp;M requirements.</w:t>
      </w:r>
    </w:p>
    <w:p w14:paraId="5443157C" w14:textId="730CFC8D" w:rsidR="00905A76" w:rsidRPr="00675E3E" w:rsidRDefault="00C771DA" w:rsidP="00675E3E">
      <w:pPr>
        <w:pStyle w:val="Heading2"/>
      </w:pPr>
      <w:r>
        <w:t xml:space="preserve">  </w:t>
      </w:r>
      <w:bookmarkStart w:id="70" w:name="_Toc41482555"/>
      <w:r w:rsidR="00905A76" w:rsidRPr="00786319">
        <w:t>Authorize the System</w:t>
      </w:r>
      <w:r w:rsidR="00AB263D" w:rsidRPr="00675E3E">
        <w:rPr>
          <w:rStyle w:val="FootnoteReference"/>
        </w:rPr>
        <w:footnoteReference w:id="23"/>
      </w:r>
      <w:bookmarkEnd w:id="70"/>
    </w:p>
    <w:p w14:paraId="7AC86C13" w14:textId="589B51E2" w:rsidR="00905A76" w:rsidRPr="00FC1822" w:rsidRDefault="00EB74FB" w:rsidP="00571E52">
      <w:pPr>
        <w:autoSpaceDE w:val="0"/>
        <w:autoSpaceDN w:val="0"/>
        <w:adjustRightInd w:val="0"/>
        <w:spacing w:after="0" w:line="240" w:lineRule="auto"/>
        <w:rPr>
          <w:rFonts w:cstheme="minorHAnsi"/>
        </w:rPr>
      </w:pPr>
      <w:r w:rsidRPr="00FC1822">
        <w:rPr>
          <w:rFonts w:cstheme="minorHAnsi"/>
        </w:rPr>
        <w:t>“</w:t>
      </w:r>
      <w:r w:rsidR="00905A76" w:rsidRPr="00FC1822">
        <w:rPr>
          <w:rFonts w:cstheme="minorHAnsi"/>
        </w:rPr>
        <w:t xml:space="preserve">Security authorizations are official management decisions that are conveyed through authorization decision documents by senior organizational officials or executives (i.e., authorizing officials) to authorize operation of information systems to explicitly accept the risk to organizational operations and assets, individuals, other organizations, and the Nation based on the implementation of agreed-upon security controls. The CIO serves as the authorizing official for CMS. The CIO is responsible </w:t>
      </w:r>
    </w:p>
    <w:p w14:paraId="03DACEEC" w14:textId="460BB6ED" w:rsidR="00905A76" w:rsidRPr="009B2579" w:rsidRDefault="00905A76" w:rsidP="002039A0">
      <w:pPr>
        <w:spacing w:line="240" w:lineRule="auto"/>
        <w:rPr>
          <w:i/>
        </w:rPr>
      </w:pPr>
      <w:r w:rsidRPr="00FC1822">
        <w:rPr>
          <w:rFonts w:cstheme="minorHAnsi"/>
        </w:rPr>
        <w:t>for making an overall determination of risk and authorizing CMS information systems for operation, if it is determined that the associated risk</w:t>
      </w:r>
      <w:r w:rsidR="00265B23" w:rsidRPr="00FC1822">
        <w:rPr>
          <w:rFonts w:cstheme="minorHAnsi"/>
        </w:rPr>
        <w:t>s</w:t>
      </w:r>
      <w:r w:rsidRPr="00FC1822">
        <w:rPr>
          <w:rFonts w:cstheme="minorHAnsi"/>
        </w:rPr>
        <w:t xml:space="preserve"> are acceptable. An ATO memo is signed by the CIO giving the System Owner/BO formal authority to operate a CMS information system</w:t>
      </w:r>
      <w:r w:rsidR="00EB74FB" w:rsidRPr="00FC1822">
        <w:rPr>
          <w:rFonts w:cstheme="minorHAnsi"/>
        </w:rPr>
        <w:t xml:space="preserve">.”  </w:t>
      </w:r>
    </w:p>
    <w:p w14:paraId="712E092E" w14:textId="46CFD413" w:rsidR="003F7A22" w:rsidRPr="00675E3E" w:rsidRDefault="003F7A22" w:rsidP="002039A0">
      <w:pPr>
        <w:spacing w:line="240" w:lineRule="auto"/>
      </w:pPr>
      <w:r w:rsidRPr="00675E3E">
        <w:t>There are three NIST document requirements for an ATO “package” and six more that are specific to CMS.  The documents include:</w:t>
      </w:r>
    </w:p>
    <w:p w14:paraId="2E07C248" w14:textId="53FD26AB" w:rsidR="003F7A22" w:rsidRPr="00675E3E" w:rsidRDefault="003F7A22" w:rsidP="002039A0">
      <w:pPr>
        <w:pStyle w:val="ListParagraph"/>
        <w:numPr>
          <w:ilvl w:val="0"/>
          <w:numId w:val="46"/>
        </w:numPr>
        <w:spacing w:line="240" w:lineRule="auto"/>
      </w:pPr>
      <w:r w:rsidRPr="00675E3E">
        <w:t>System Security Plan (SSP)</w:t>
      </w:r>
    </w:p>
    <w:p w14:paraId="31C14BA2" w14:textId="4278FF3A" w:rsidR="003F7A22" w:rsidRPr="00675E3E" w:rsidRDefault="003F7A22" w:rsidP="002039A0">
      <w:pPr>
        <w:pStyle w:val="ListParagraph"/>
        <w:numPr>
          <w:ilvl w:val="0"/>
          <w:numId w:val="46"/>
        </w:numPr>
        <w:spacing w:line="240" w:lineRule="auto"/>
      </w:pPr>
      <w:r w:rsidRPr="00675E3E">
        <w:t>Security Assessment (Final) Report (SAR)</w:t>
      </w:r>
    </w:p>
    <w:p w14:paraId="36E43C26" w14:textId="36E48383" w:rsidR="003F7A22" w:rsidRPr="00601D50" w:rsidRDefault="003F7A22" w:rsidP="002039A0">
      <w:pPr>
        <w:pStyle w:val="ListParagraph"/>
        <w:numPr>
          <w:ilvl w:val="0"/>
          <w:numId w:val="46"/>
        </w:numPr>
        <w:spacing w:line="240" w:lineRule="auto"/>
      </w:pPr>
      <w:r w:rsidRPr="00601D50">
        <w:t>Plans of Action and Milestones (POA&amp;M)</w:t>
      </w:r>
    </w:p>
    <w:p w14:paraId="77961BF1" w14:textId="13C37227" w:rsidR="003F7A22" w:rsidRPr="00786319" w:rsidRDefault="003F7A22" w:rsidP="002039A0">
      <w:pPr>
        <w:pStyle w:val="ListParagraph"/>
        <w:numPr>
          <w:ilvl w:val="0"/>
          <w:numId w:val="46"/>
        </w:numPr>
        <w:spacing w:line="240" w:lineRule="auto"/>
        <w:jc w:val="both"/>
      </w:pPr>
      <w:r w:rsidRPr="00786319">
        <w:t>Contingency Plan (CP)</w:t>
      </w:r>
    </w:p>
    <w:p w14:paraId="4BFF0F6B" w14:textId="14200784" w:rsidR="003F7A22" w:rsidRPr="00786319" w:rsidRDefault="003F7A22" w:rsidP="002039A0">
      <w:pPr>
        <w:pStyle w:val="ListParagraph"/>
        <w:numPr>
          <w:ilvl w:val="0"/>
          <w:numId w:val="46"/>
        </w:numPr>
        <w:spacing w:line="240" w:lineRule="auto"/>
        <w:jc w:val="both"/>
      </w:pPr>
      <w:r w:rsidRPr="00786319">
        <w:t xml:space="preserve">CP Test Plan </w:t>
      </w:r>
    </w:p>
    <w:p w14:paraId="2BCD19FD" w14:textId="09E33608" w:rsidR="003F7A22" w:rsidRPr="00786319" w:rsidRDefault="003F7A22" w:rsidP="002039A0">
      <w:pPr>
        <w:pStyle w:val="ListParagraph"/>
        <w:numPr>
          <w:ilvl w:val="0"/>
          <w:numId w:val="46"/>
        </w:numPr>
        <w:spacing w:line="240" w:lineRule="auto"/>
        <w:jc w:val="both"/>
      </w:pPr>
      <w:r w:rsidRPr="00786319">
        <w:t>CP Test After Action Report</w:t>
      </w:r>
    </w:p>
    <w:p w14:paraId="6C9C88CD" w14:textId="56D5530E" w:rsidR="003F7A22" w:rsidRPr="00786319" w:rsidRDefault="003F7A22" w:rsidP="002039A0">
      <w:pPr>
        <w:pStyle w:val="ListParagraph"/>
        <w:numPr>
          <w:ilvl w:val="0"/>
          <w:numId w:val="46"/>
        </w:numPr>
        <w:spacing w:line="240" w:lineRule="auto"/>
        <w:jc w:val="both"/>
      </w:pPr>
      <w:r w:rsidRPr="00786319">
        <w:t>Information System Risk Assessment (ISRA)</w:t>
      </w:r>
    </w:p>
    <w:p w14:paraId="50E03160" w14:textId="62295440" w:rsidR="003F7A22" w:rsidRPr="00786319" w:rsidRDefault="003F7A22" w:rsidP="002039A0">
      <w:pPr>
        <w:pStyle w:val="ListParagraph"/>
        <w:numPr>
          <w:ilvl w:val="0"/>
          <w:numId w:val="46"/>
        </w:numPr>
        <w:spacing w:line="240" w:lineRule="auto"/>
        <w:jc w:val="both"/>
      </w:pPr>
      <w:r w:rsidRPr="00786319">
        <w:t>Privacy Impact Assessment (PIA)</w:t>
      </w:r>
    </w:p>
    <w:p w14:paraId="6692195A" w14:textId="7A4815FB" w:rsidR="003F7A22" w:rsidRPr="00786319" w:rsidRDefault="003F7A22" w:rsidP="002039A0">
      <w:pPr>
        <w:pStyle w:val="ListParagraph"/>
        <w:numPr>
          <w:ilvl w:val="0"/>
          <w:numId w:val="46"/>
        </w:numPr>
        <w:spacing w:line="240" w:lineRule="auto"/>
        <w:jc w:val="both"/>
      </w:pPr>
      <w:r w:rsidRPr="00786319">
        <w:lastRenderedPageBreak/>
        <w:t xml:space="preserve">Interconnection Security Agreement (ISA) – </w:t>
      </w:r>
      <w:r w:rsidRPr="00786319">
        <w:rPr>
          <w:i/>
        </w:rPr>
        <w:t>as applicable</w:t>
      </w:r>
    </w:p>
    <w:p w14:paraId="2AA6AF07" w14:textId="48F5B4B3" w:rsidR="003F7A22" w:rsidRPr="001353C6" w:rsidRDefault="003F7A22" w:rsidP="002039A0">
      <w:pPr>
        <w:spacing w:line="240" w:lineRule="auto"/>
      </w:pPr>
      <w:r w:rsidRPr="001353C6">
        <w:t>Risk Management Handbook (RMH) Chapter 4:  Security Assessment and Authoriz</w:t>
      </w:r>
      <w:r w:rsidR="00847ED9" w:rsidRPr="001353C6">
        <w:t>ation, Version 1.0, Section 6.4 provides detailed instructions.</w:t>
      </w:r>
    </w:p>
    <w:p w14:paraId="6ECDDC41" w14:textId="2378A78D" w:rsidR="00265B23" w:rsidRPr="009B2579" w:rsidRDefault="00C771DA" w:rsidP="00675E3E">
      <w:pPr>
        <w:pStyle w:val="Heading2"/>
      </w:pPr>
      <w:r>
        <w:t xml:space="preserve">  </w:t>
      </w:r>
      <w:bookmarkStart w:id="71" w:name="_Toc41482556"/>
      <w:r w:rsidR="00265B23" w:rsidRPr="009B2579">
        <w:t>Continuous Monitoring</w:t>
      </w:r>
      <w:bookmarkEnd w:id="71"/>
    </w:p>
    <w:p w14:paraId="38432C72" w14:textId="5C80ECC3" w:rsidR="00265B23" w:rsidRPr="00675E3E" w:rsidRDefault="00847ED9" w:rsidP="002039A0">
      <w:pPr>
        <w:spacing w:line="240" w:lineRule="auto"/>
      </w:pPr>
      <w:r w:rsidRPr="009B2579">
        <w:t xml:space="preserve">“Continuous monitoring” has been a rapidly-evolving program at CMS.  As an ISSO you will work closely with the ISPG CCIC to ensure that your system is appropriately monitored. </w:t>
      </w:r>
      <w:r w:rsidR="00DF1AAB" w:rsidRPr="00675E3E">
        <w:t xml:space="preserve"> CCIC ensures oversight of information security and privacy, including Security Information Event Management, for each FISMA system operating by or on behalf of CMS.  The CCIC delivers various agency-wide security services.  These services include Continuous Diagnostic and Mitigation (CDM) as well as security engineering, incident management, forensics and malware analysis, information sharing, cyber threat intelligence, penetration testing, and software assurance.  </w:t>
      </w:r>
    </w:p>
    <w:p w14:paraId="1700E46D" w14:textId="19EB6DB1" w:rsidR="00FD249A" w:rsidRPr="00786319" w:rsidRDefault="00FD249A" w:rsidP="002039A0">
      <w:pPr>
        <w:spacing w:line="240" w:lineRule="auto"/>
      </w:pPr>
      <w:r w:rsidRPr="00601D50">
        <w:t>Risk Management Handbook (RMH) Chapter 4:  Security Assessment and Authorization, Version 1.0, S</w:t>
      </w:r>
      <w:r w:rsidRPr="00786319">
        <w:t>ection 6.5 provides detailed information.</w:t>
      </w:r>
    </w:p>
    <w:p w14:paraId="49FC6EA6" w14:textId="737AAF48" w:rsidR="00082795" w:rsidRPr="00675E3E" w:rsidRDefault="00C771DA" w:rsidP="00675E3E">
      <w:pPr>
        <w:pStyle w:val="Heading2"/>
      </w:pPr>
      <w:r>
        <w:rPr>
          <w:i/>
        </w:rPr>
        <w:t xml:space="preserve">  </w:t>
      </w:r>
      <w:bookmarkStart w:id="72" w:name="_Toc41482557"/>
      <w:r w:rsidR="00C56ABE" w:rsidRPr="00786319">
        <w:rPr>
          <w:i/>
        </w:rPr>
        <w:t>Sidebar</w:t>
      </w:r>
      <w:r w:rsidR="00C56ABE" w:rsidRPr="00786319">
        <w:t xml:space="preserve">:  </w:t>
      </w:r>
      <w:r w:rsidR="00082795" w:rsidRPr="00786319">
        <w:t>Managing Security Incidents</w:t>
      </w:r>
      <w:r w:rsidR="004E0068" w:rsidRPr="00675E3E">
        <w:rPr>
          <w:rStyle w:val="FootnoteReference"/>
        </w:rPr>
        <w:footnoteReference w:id="24"/>
      </w:r>
      <w:bookmarkEnd w:id="72"/>
    </w:p>
    <w:p w14:paraId="742DACFE" w14:textId="7E76478E" w:rsidR="00082795" w:rsidRPr="00FC1822" w:rsidRDefault="00082795" w:rsidP="002039A0">
      <w:pPr>
        <w:spacing w:line="240" w:lineRule="auto"/>
        <w:rPr>
          <w:i/>
        </w:rPr>
      </w:pPr>
      <w:r w:rsidRPr="00FC1822">
        <w:rPr>
          <w:i/>
        </w:rPr>
        <w:t xml:space="preserve">Known or suspected security or privacy incidents involving CMS information or information systems must be reported immediately to the CMS IT Service Desk by calling 410-786-2580 or 1-800-562-1963, or via e-mail to </w:t>
      </w:r>
      <w:hyperlink r:id="rId22" w:history="1">
        <w:r w:rsidRPr="00FC1822">
          <w:rPr>
            <w:rStyle w:val="Hyperlink"/>
            <w:i/>
            <w:color w:val="auto"/>
          </w:rPr>
          <w:t>CMS_IT_Service_Desk@cms.hhs.gov</w:t>
        </w:r>
      </w:hyperlink>
      <w:r w:rsidRPr="00FC1822">
        <w:rPr>
          <w:i/>
        </w:rPr>
        <w:t>.  Additionally, the system’s ISSO should also be contacted as soon as possible and apprised of the situation.</w:t>
      </w:r>
    </w:p>
    <w:p w14:paraId="5E36EA25" w14:textId="09C58FCA" w:rsidR="005C24B0" w:rsidRPr="00675E3E" w:rsidRDefault="00C771DA" w:rsidP="00675E3E">
      <w:pPr>
        <w:pStyle w:val="Heading2"/>
      </w:pPr>
      <w:r>
        <w:t xml:space="preserve">  </w:t>
      </w:r>
      <w:bookmarkStart w:id="73" w:name="_Toc41482558"/>
      <w:r w:rsidR="005C24B0" w:rsidRPr="00675E3E">
        <w:t>ISSO Recurring Tasks</w:t>
      </w:r>
      <w:bookmarkEnd w:id="73"/>
    </w:p>
    <w:p w14:paraId="7BC17524" w14:textId="77777777" w:rsidR="005C24B0" w:rsidRPr="00675E3E" w:rsidRDefault="005C24B0" w:rsidP="002039A0">
      <w:pPr>
        <w:spacing w:line="240" w:lineRule="auto"/>
      </w:pPr>
      <w:r w:rsidRPr="009B2579">
        <w:t>This s</w:t>
      </w:r>
      <w:r w:rsidRPr="00675E3E">
        <w:t>ection provides a list of tasks an ISSO should perform periodically.  The period of performance listed for each task provides a general guideline which may vary depending on the Component guidance or system circumstances.</w:t>
      </w:r>
    </w:p>
    <w:p w14:paraId="47B7CEE7" w14:textId="77777777" w:rsidR="005C24B0" w:rsidRPr="00FC1822" w:rsidRDefault="005C24B0" w:rsidP="00930716">
      <w:pPr>
        <w:pStyle w:val="Heading3"/>
        <w:numPr>
          <w:ilvl w:val="0"/>
          <w:numId w:val="56"/>
        </w:numPr>
        <w:ind w:left="720"/>
      </w:pPr>
      <w:bookmarkStart w:id="74" w:name="_Toc41482559"/>
      <w:r w:rsidRPr="00FC1822">
        <w:t>Ongoing Activities</w:t>
      </w:r>
      <w:bookmarkEnd w:id="74"/>
    </w:p>
    <w:p w14:paraId="71895240" w14:textId="77777777" w:rsidR="005C24B0" w:rsidRPr="00675E3E" w:rsidRDefault="005C24B0" w:rsidP="002039A0">
      <w:pPr>
        <w:spacing w:line="240" w:lineRule="auto"/>
      </w:pPr>
      <w:r w:rsidRPr="009B2579">
        <w:t>The following a</w:t>
      </w:r>
      <w:r w:rsidRPr="00675E3E">
        <w:t>ctivities need to be performed on a periodic basis (at least annually).  They require regular effort throughout the year:</w:t>
      </w:r>
    </w:p>
    <w:p w14:paraId="3C255564" w14:textId="6F3C3476" w:rsidR="005C24B0" w:rsidRPr="00675E3E" w:rsidRDefault="005C24B0" w:rsidP="002039A0">
      <w:pPr>
        <w:pStyle w:val="ListParagraph"/>
        <w:numPr>
          <w:ilvl w:val="0"/>
          <w:numId w:val="24"/>
        </w:numPr>
        <w:spacing w:line="240" w:lineRule="auto"/>
      </w:pPr>
      <w:r w:rsidRPr="00675E3E">
        <w:t>Se</w:t>
      </w:r>
      <w:r w:rsidR="004E0068" w:rsidRPr="00675E3E">
        <w:t>c</w:t>
      </w:r>
      <w:r w:rsidRPr="00675E3E">
        <w:t>urity control assessment SCA/ACT/Pen Test;</w:t>
      </w:r>
    </w:p>
    <w:p w14:paraId="7F49A5C8" w14:textId="77777777" w:rsidR="005C24B0" w:rsidRPr="00786319" w:rsidRDefault="005C24B0" w:rsidP="002039A0">
      <w:pPr>
        <w:pStyle w:val="ListParagraph"/>
        <w:numPr>
          <w:ilvl w:val="0"/>
          <w:numId w:val="25"/>
        </w:numPr>
        <w:spacing w:line="240" w:lineRule="auto"/>
      </w:pPr>
      <w:r w:rsidRPr="00601D50">
        <w:t>Review and update the Security Authorization Process documentation to include SSP</w:t>
      </w:r>
      <w:r w:rsidRPr="00786319">
        <w:t xml:space="preserve">, ISRA, CP, PIA, and CP test (most often a Table Top Test).  Documentation should be updated as changes occur, but each requires an annual review and update; </w:t>
      </w:r>
    </w:p>
    <w:p w14:paraId="4769DC4C" w14:textId="77777777" w:rsidR="005C24B0" w:rsidRPr="00786319" w:rsidRDefault="005C24B0" w:rsidP="002039A0">
      <w:pPr>
        <w:pStyle w:val="ListParagraph"/>
        <w:numPr>
          <w:ilvl w:val="0"/>
          <w:numId w:val="25"/>
        </w:numPr>
        <w:spacing w:line="240" w:lineRule="auto"/>
      </w:pPr>
      <w:r w:rsidRPr="00786319">
        <w:t>Incident response report (as required);</w:t>
      </w:r>
    </w:p>
    <w:p w14:paraId="43352627" w14:textId="77777777" w:rsidR="005C24B0" w:rsidRPr="00786319" w:rsidRDefault="005C24B0" w:rsidP="002039A0">
      <w:pPr>
        <w:pStyle w:val="ListParagraph"/>
        <w:numPr>
          <w:ilvl w:val="0"/>
          <w:numId w:val="25"/>
        </w:numPr>
        <w:spacing w:line="240" w:lineRule="auto"/>
      </w:pPr>
      <w:r w:rsidRPr="00786319">
        <w:t>ATO update (as required).</w:t>
      </w:r>
    </w:p>
    <w:p w14:paraId="69057823" w14:textId="0EC87F93" w:rsidR="005C24B0" w:rsidRPr="00786319" w:rsidRDefault="005C24B0" w:rsidP="002039A0">
      <w:pPr>
        <w:pStyle w:val="ListParagraph"/>
        <w:numPr>
          <w:ilvl w:val="0"/>
          <w:numId w:val="25"/>
        </w:numPr>
        <w:spacing w:line="240" w:lineRule="auto"/>
      </w:pPr>
      <w:r w:rsidRPr="00786319">
        <w:t xml:space="preserve">Respond to CCIC monitoring alerts as required.  </w:t>
      </w:r>
    </w:p>
    <w:p w14:paraId="11DECBFB" w14:textId="77777777" w:rsidR="005C24B0" w:rsidRPr="00FC1822" w:rsidRDefault="005C24B0" w:rsidP="00930716">
      <w:pPr>
        <w:pStyle w:val="Heading4"/>
        <w:numPr>
          <w:ilvl w:val="0"/>
          <w:numId w:val="57"/>
        </w:numPr>
        <w:ind w:left="1080"/>
      </w:pPr>
      <w:r w:rsidRPr="00FC1822">
        <w:t>Weekly Activities</w:t>
      </w:r>
    </w:p>
    <w:p w14:paraId="2B4419ED" w14:textId="77777777" w:rsidR="005C24B0" w:rsidRPr="00675E3E" w:rsidRDefault="005C24B0" w:rsidP="00FC1822">
      <w:pPr>
        <w:pStyle w:val="ListParagraph"/>
        <w:numPr>
          <w:ilvl w:val="1"/>
          <w:numId w:val="25"/>
        </w:numPr>
        <w:spacing w:line="240" w:lineRule="auto"/>
      </w:pPr>
      <w:r w:rsidRPr="009B2579">
        <w:t>Review audit logs</w:t>
      </w:r>
      <w:r w:rsidRPr="00675E3E">
        <w:t xml:space="preserve">; </w:t>
      </w:r>
    </w:p>
    <w:p w14:paraId="6EA36659" w14:textId="77777777" w:rsidR="005C24B0" w:rsidRPr="00675E3E" w:rsidRDefault="005C24B0" w:rsidP="00FC1822">
      <w:pPr>
        <w:pStyle w:val="ListParagraph"/>
        <w:numPr>
          <w:ilvl w:val="1"/>
          <w:numId w:val="25"/>
        </w:numPr>
        <w:spacing w:line="240" w:lineRule="auto"/>
      </w:pPr>
      <w:r w:rsidRPr="00675E3E">
        <w:t>Routinely evaluate risk posture based upon change requests;</w:t>
      </w:r>
    </w:p>
    <w:p w14:paraId="0D9A4897" w14:textId="77777777" w:rsidR="005C24B0" w:rsidRPr="00675E3E" w:rsidRDefault="005C24B0" w:rsidP="00FC1822">
      <w:pPr>
        <w:pStyle w:val="ListParagraph"/>
        <w:numPr>
          <w:ilvl w:val="1"/>
          <w:numId w:val="25"/>
        </w:numPr>
        <w:spacing w:line="240" w:lineRule="auto"/>
      </w:pPr>
      <w:r w:rsidRPr="00675E3E">
        <w:t xml:space="preserve">Ensure that data is backed up; </w:t>
      </w:r>
    </w:p>
    <w:p w14:paraId="72DF7DD4" w14:textId="77777777" w:rsidR="005C24B0" w:rsidRPr="00675E3E" w:rsidRDefault="005C24B0" w:rsidP="00FC1822">
      <w:pPr>
        <w:pStyle w:val="ListParagraph"/>
        <w:numPr>
          <w:ilvl w:val="1"/>
          <w:numId w:val="25"/>
        </w:numPr>
        <w:spacing w:line="240" w:lineRule="auto"/>
        <w:contextualSpacing w:val="0"/>
      </w:pPr>
      <w:r w:rsidRPr="00675E3E">
        <w:t>Check POA&amp;M status.</w:t>
      </w:r>
    </w:p>
    <w:p w14:paraId="02EB17F8" w14:textId="3DC01E56" w:rsidR="005C24B0" w:rsidRPr="00FC1822" w:rsidRDefault="005C24B0" w:rsidP="00930716">
      <w:pPr>
        <w:pStyle w:val="Heading4"/>
        <w:numPr>
          <w:ilvl w:val="0"/>
          <w:numId w:val="57"/>
        </w:numPr>
        <w:ind w:left="1080"/>
      </w:pPr>
      <w:r w:rsidRPr="00FC1822">
        <w:lastRenderedPageBreak/>
        <w:t>ISSO Monthly Activities</w:t>
      </w:r>
    </w:p>
    <w:p w14:paraId="10033294" w14:textId="77777777" w:rsidR="005C24B0" w:rsidRPr="00675E3E" w:rsidRDefault="005C24B0" w:rsidP="00FC1822">
      <w:pPr>
        <w:pStyle w:val="ListParagraph"/>
        <w:numPr>
          <w:ilvl w:val="1"/>
          <w:numId w:val="25"/>
        </w:numPr>
        <w:spacing w:line="240" w:lineRule="auto"/>
        <w:contextualSpacing w:val="0"/>
      </w:pPr>
      <w:r w:rsidRPr="009B2579">
        <w:t xml:space="preserve">Review/deactivate unused </w:t>
      </w:r>
      <w:r w:rsidRPr="00675E3E">
        <w:t>accounts.</w:t>
      </w:r>
    </w:p>
    <w:p w14:paraId="65B8150F" w14:textId="0A4A824A" w:rsidR="005C24B0" w:rsidRPr="00FC1822" w:rsidRDefault="005C24B0" w:rsidP="00930716">
      <w:pPr>
        <w:pStyle w:val="Heading4"/>
        <w:numPr>
          <w:ilvl w:val="0"/>
          <w:numId w:val="57"/>
        </w:numPr>
        <w:ind w:left="1080"/>
      </w:pPr>
      <w:r w:rsidRPr="00FC1822">
        <w:t>ISSO Quarterly Activities</w:t>
      </w:r>
    </w:p>
    <w:p w14:paraId="620CC141" w14:textId="77777777" w:rsidR="005C24B0" w:rsidRPr="00675E3E" w:rsidRDefault="005C24B0" w:rsidP="00FC1822">
      <w:pPr>
        <w:pStyle w:val="ListParagraph"/>
        <w:numPr>
          <w:ilvl w:val="1"/>
          <w:numId w:val="25"/>
        </w:numPr>
        <w:spacing w:line="240" w:lineRule="auto"/>
        <w:contextualSpacing w:val="0"/>
      </w:pPr>
      <w:r w:rsidRPr="009B2579">
        <w:t>Ensure that all data in CFACTS is current and accurate one week before the end of the quarter. CMS submits a quarterly FISMA report to OMB based on this data.</w:t>
      </w:r>
    </w:p>
    <w:p w14:paraId="1E5ECE88" w14:textId="77777777" w:rsidR="005C24B0" w:rsidRPr="00FC1822" w:rsidRDefault="005C24B0" w:rsidP="00F02D0D">
      <w:pPr>
        <w:pStyle w:val="Heading3"/>
      </w:pPr>
      <w:bookmarkStart w:id="75" w:name="_Toc41482560"/>
      <w:r w:rsidRPr="00FC1822">
        <w:t>ISSO Annual Activities</w:t>
      </w:r>
      <w:bookmarkEnd w:id="75"/>
    </w:p>
    <w:p w14:paraId="3625EACF" w14:textId="77777777" w:rsidR="005C24B0" w:rsidRPr="00675E3E" w:rsidRDefault="005C24B0" w:rsidP="002039A0">
      <w:pPr>
        <w:pStyle w:val="ListParagraph"/>
        <w:spacing w:line="240" w:lineRule="auto"/>
        <w:ind w:left="0"/>
      </w:pPr>
      <w:r w:rsidRPr="009B2579">
        <w:t>The following activities need to be co</w:t>
      </w:r>
      <w:r w:rsidRPr="00675E3E">
        <w:t>mpleted annually, and require an effort over several months to complete:</w:t>
      </w:r>
    </w:p>
    <w:p w14:paraId="67ADD1E7" w14:textId="77777777" w:rsidR="005C24B0" w:rsidRPr="00675E3E" w:rsidRDefault="005C24B0" w:rsidP="002039A0">
      <w:pPr>
        <w:pStyle w:val="ListParagraph"/>
        <w:numPr>
          <w:ilvl w:val="0"/>
          <w:numId w:val="25"/>
        </w:numPr>
        <w:spacing w:line="240" w:lineRule="auto"/>
      </w:pPr>
      <w:r w:rsidRPr="00675E3E">
        <w:t xml:space="preserve">Ensure that all system users and people with security responsibilities (e.g., ISSOs) receive their required annual awareness training; </w:t>
      </w:r>
    </w:p>
    <w:p w14:paraId="125A686E" w14:textId="77777777" w:rsidR="005C24B0" w:rsidRPr="00675E3E" w:rsidRDefault="005C24B0" w:rsidP="002039A0">
      <w:pPr>
        <w:pStyle w:val="ListParagraph"/>
        <w:numPr>
          <w:ilvl w:val="0"/>
          <w:numId w:val="25"/>
        </w:numPr>
        <w:spacing w:line="240" w:lineRule="auto"/>
      </w:pPr>
      <w:r w:rsidRPr="00675E3E">
        <w:t>Conduct a Contingency Plan Test (most often a Table Top Test);</w:t>
      </w:r>
    </w:p>
    <w:p w14:paraId="316511D0" w14:textId="77777777" w:rsidR="005C24B0" w:rsidRPr="00601D50" w:rsidRDefault="005C24B0" w:rsidP="002039A0">
      <w:pPr>
        <w:pStyle w:val="ListParagraph"/>
        <w:numPr>
          <w:ilvl w:val="0"/>
          <w:numId w:val="25"/>
        </w:numPr>
        <w:spacing w:line="240" w:lineRule="auto"/>
      </w:pPr>
      <w:r w:rsidRPr="00675E3E">
        <w:t>Review the Privacy Imp</w:t>
      </w:r>
      <w:r w:rsidRPr="00601D50">
        <w:t>act Assessment;</w:t>
      </w:r>
    </w:p>
    <w:p w14:paraId="0D6927D7" w14:textId="77777777" w:rsidR="005C24B0" w:rsidRPr="00786319" w:rsidRDefault="005C24B0" w:rsidP="002039A0">
      <w:pPr>
        <w:pStyle w:val="ListParagraph"/>
        <w:numPr>
          <w:ilvl w:val="0"/>
          <w:numId w:val="25"/>
        </w:numPr>
        <w:spacing w:line="240" w:lineRule="auto"/>
      </w:pPr>
      <w:r w:rsidRPr="00786319">
        <w:t>Ensure that vulnerability assessments are completed at least annually;</w:t>
      </w:r>
    </w:p>
    <w:p w14:paraId="162A1D54" w14:textId="77777777" w:rsidR="005C24B0" w:rsidRPr="00786319" w:rsidRDefault="005C24B0" w:rsidP="002039A0">
      <w:pPr>
        <w:pStyle w:val="ListParagraph"/>
        <w:numPr>
          <w:ilvl w:val="0"/>
          <w:numId w:val="25"/>
        </w:numPr>
        <w:spacing w:line="240" w:lineRule="auto"/>
      </w:pPr>
      <w:r w:rsidRPr="00786319">
        <w:t>Vulnerability scans should be conducted at least annually, or when significant changes are made to the system, or when directed;</w:t>
      </w:r>
    </w:p>
    <w:p w14:paraId="68B3D829" w14:textId="77777777" w:rsidR="005C24B0" w:rsidRPr="00786319" w:rsidRDefault="005C24B0" w:rsidP="002039A0">
      <w:pPr>
        <w:pStyle w:val="ListParagraph"/>
        <w:numPr>
          <w:ilvl w:val="0"/>
          <w:numId w:val="25"/>
        </w:numPr>
        <w:spacing w:line="240" w:lineRule="auto"/>
      </w:pPr>
      <w:r w:rsidRPr="00786319">
        <w:t>Review and validate user access rights.</w:t>
      </w:r>
    </w:p>
    <w:p w14:paraId="56788305" w14:textId="77777777" w:rsidR="005C24B0" w:rsidRPr="00FC1822" w:rsidRDefault="005C24B0" w:rsidP="00F02D0D">
      <w:pPr>
        <w:pStyle w:val="Heading3"/>
      </w:pPr>
      <w:bookmarkStart w:id="76" w:name="_Toc41482561"/>
      <w:r w:rsidRPr="00FC1822">
        <w:t>As Required Activities</w:t>
      </w:r>
      <w:bookmarkEnd w:id="76"/>
    </w:p>
    <w:p w14:paraId="684746C2" w14:textId="77777777" w:rsidR="005C24B0" w:rsidRPr="00675E3E" w:rsidRDefault="005C24B0" w:rsidP="002039A0">
      <w:pPr>
        <w:pStyle w:val="ListParagraph"/>
        <w:numPr>
          <w:ilvl w:val="0"/>
          <w:numId w:val="26"/>
        </w:numPr>
        <w:spacing w:line="240" w:lineRule="auto"/>
      </w:pPr>
      <w:r w:rsidRPr="009B2579">
        <w:t>Update the SSP whenever there are system or personnel changes, but at least annually;</w:t>
      </w:r>
    </w:p>
    <w:p w14:paraId="1172688E" w14:textId="77777777" w:rsidR="005C24B0" w:rsidRPr="00675E3E" w:rsidRDefault="005C24B0" w:rsidP="002039A0">
      <w:pPr>
        <w:pStyle w:val="ListParagraph"/>
        <w:numPr>
          <w:ilvl w:val="0"/>
          <w:numId w:val="26"/>
        </w:numPr>
        <w:spacing w:line="240" w:lineRule="auto"/>
      </w:pPr>
      <w:r w:rsidRPr="00675E3E">
        <w:t>Review change requests that have been forwarded and/or recommended, and be prepared to assist with Security Impact Assessment (SIA) to help the Business Owner understand the potential risk associated with a potential change;</w:t>
      </w:r>
    </w:p>
    <w:p w14:paraId="6D21CE86" w14:textId="77777777" w:rsidR="005C24B0" w:rsidRPr="00675E3E" w:rsidRDefault="005C24B0" w:rsidP="002039A0">
      <w:pPr>
        <w:pStyle w:val="ListParagraph"/>
        <w:numPr>
          <w:ilvl w:val="0"/>
          <w:numId w:val="26"/>
        </w:numPr>
        <w:spacing w:line="240" w:lineRule="auto"/>
      </w:pPr>
      <w:r w:rsidRPr="00675E3E">
        <w:t>Participate in the development phases of the system life cycle;</w:t>
      </w:r>
    </w:p>
    <w:p w14:paraId="44FCDAB3" w14:textId="77777777" w:rsidR="005C24B0" w:rsidRPr="00601D50" w:rsidRDefault="005C24B0" w:rsidP="002039A0">
      <w:pPr>
        <w:pStyle w:val="ListParagraph"/>
        <w:numPr>
          <w:ilvl w:val="0"/>
          <w:numId w:val="26"/>
        </w:numPr>
        <w:spacing w:line="240" w:lineRule="auto"/>
      </w:pPr>
      <w:r w:rsidRPr="00601D50">
        <w:t>Ensure that all system users understand and sign the Rules of Behavior (ROB) before being granted access;</w:t>
      </w:r>
    </w:p>
    <w:p w14:paraId="335ECDC9" w14:textId="77777777" w:rsidR="005C24B0" w:rsidRPr="00786319" w:rsidRDefault="005C24B0" w:rsidP="002039A0">
      <w:pPr>
        <w:pStyle w:val="ListParagraph"/>
        <w:numPr>
          <w:ilvl w:val="0"/>
          <w:numId w:val="26"/>
        </w:numPr>
        <w:spacing w:line="240" w:lineRule="auto"/>
        <w:contextualSpacing w:val="0"/>
      </w:pPr>
      <w:r w:rsidRPr="00601D50">
        <w:t>Report c</w:t>
      </w:r>
      <w:r w:rsidRPr="00786319">
        <w:t>ompliance on secure protocol use in websites periodically as defined within the ARS.</w:t>
      </w:r>
    </w:p>
    <w:p w14:paraId="48964FB3" w14:textId="77777777" w:rsidR="00C771DA" w:rsidRDefault="00C771DA">
      <w:pPr>
        <w:rPr>
          <w:rFonts w:asciiTheme="majorHAnsi" w:eastAsiaTheme="majorEastAsia" w:hAnsiTheme="majorHAnsi" w:cstheme="majorBidi"/>
          <w:b/>
          <w:sz w:val="32"/>
          <w:szCs w:val="32"/>
        </w:rPr>
      </w:pPr>
      <w:r>
        <w:br w:type="page"/>
      </w:r>
    </w:p>
    <w:p w14:paraId="45F0A6FA" w14:textId="68921E03" w:rsidR="00706A1C" w:rsidRPr="00FC1822" w:rsidRDefault="008F4ECB" w:rsidP="002039A0">
      <w:pPr>
        <w:pStyle w:val="Heading1"/>
        <w:spacing w:before="0" w:after="160" w:line="240" w:lineRule="auto"/>
        <w:rPr>
          <w:color w:val="auto"/>
        </w:rPr>
      </w:pPr>
      <w:bookmarkStart w:id="77" w:name="_Toc41482562"/>
      <w:r w:rsidRPr="00FC1822">
        <w:rPr>
          <w:color w:val="auto"/>
        </w:rPr>
        <w:lastRenderedPageBreak/>
        <w:t xml:space="preserve">Chapter 5:  </w:t>
      </w:r>
      <w:r w:rsidR="004941BB" w:rsidRPr="00FC1822">
        <w:rPr>
          <w:color w:val="auto"/>
        </w:rPr>
        <w:t xml:space="preserve">ISSO </w:t>
      </w:r>
      <w:r w:rsidR="00706A1C" w:rsidRPr="00FC1822">
        <w:rPr>
          <w:color w:val="auto"/>
        </w:rPr>
        <w:t>Tools</w:t>
      </w:r>
      <w:bookmarkEnd w:id="77"/>
    </w:p>
    <w:p w14:paraId="6AD8A55F" w14:textId="6E776863" w:rsidR="009D61E3" w:rsidRPr="00675E3E" w:rsidRDefault="009D61E3" w:rsidP="00675E3E">
      <w:pPr>
        <w:pStyle w:val="Heading2"/>
        <w:numPr>
          <w:ilvl w:val="0"/>
          <w:numId w:val="6"/>
        </w:numPr>
      </w:pPr>
      <w:bookmarkStart w:id="78" w:name="_Toc41482563"/>
      <w:r w:rsidRPr="00675E3E">
        <w:t xml:space="preserve">ISSO Welcome </w:t>
      </w:r>
      <w:r w:rsidR="008F4ECB" w:rsidRPr="00675E3E">
        <w:t>Packet</w:t>
      </w:r>
      <w:bookmarkEnd w:id="78"/>
    </w:p>
    <w:p w14:paraId="59EDB57B" w14:textId="00951660" w:rsidR="009D61E3" w:rsidRPr="00675E3E" w:rsidRDefault="009D61E3" w:rsidP="002039A0">
      <w:pPr>
        <w:spacing w:line="240" w:lineRule="auto"/>
      </w:pPr>
      <w:r w:rsidRPr="009B2579">
        <w:t xml:space="preserve">If you are a new ISSO the Welcome </w:t>
      </w:r>
      <w:r w:rsidR="00695A25" w:rsidRPr="00675E3E">
        <w:t xml:space="preserve">Packet </w:t>
      </w:r>
      <w:r w:rsidRPr="00675E3E">
        <w:t>is the place to start.  Th</w:t>
      </w:r>
      <w:r w:rsidR="00E551B0">
        <w:t xml:space="preserve">is </w:t>
      </w:r>
      <w:r w:rsidRPr="00675E3E">
        <w:t>document serves as a welcome to the ISSO Community,</w:t>
      </w:r>
      <w:r w:rsidRPr="00601D50">
        <w:t xml:space="preserve"> and contains information that brand</w:t>
      </w:r>
      <w:r w:rsidR="00960E17" w:rsidRPr="00786319">
        <w:t>-</w:t>
      </w:r>
      <w:r w:rsidRPr="00786319">
        <w:t xml:space="preserve">new ISSOs will find helpful.  The easiest way to get this document is to email </w:t>
      </w:r>
      <w:hyperlink r:id="rId23" w:history="1">
        <w:r w:rsidRPr="00FC1822">
          <w:rPr>
            <w:rStyle w:val="Hyperlink"/>
            <w:color w:val="auto"/>
          </w:rPr>
          <w:t>ISSO@cms.hhs.gov</w:t>
        </w:r>
      </w:hyperlink>
      <w:r w:rsidRPr="009B2579">
        <w:t xml:space="preserve"> to get a copy.</w:t>
      </w:r>
    </w:p>
    <w:p w14:paraId="5C77A370" w14:textId="11AB11DA" w:rsidR="00B02E6D" w:rsidRPr="00675E3E" w:rsidRDefault="00B02E6D" w:rsidP="00675E3E">
      <w:pPr>
        <w:pStyle w:val="Heading2"/>
        <w:numPr>
          <w:ilvl w:val="0"/>
          <w:numId w:val="6"/>
        </w:numPr>
      </w:pPr>
      <w:bookmarkStart w:id="79" w:name="_Toc41482564"/>
      <w:r w:rsidRPr="00675E3E">
        <w:t>ISSO Mentoring</w:t>
      </w:r>
      <w:bookmarkEnd w:id="79"/>
    </w:p>
    <w:p w14:paraId="186FACD8" w14:textId="728808EB" w:rsidR="007D4377" w:rsidRPr="00675E3E" w:rsidRDefault="007D4377" w:rsidP="002039A0">
      <w:pPr>
        <w:spacing w:after="120" w:line="240" w:lineRule="auto"/>
      </w:pPr>
      <w:r w:rsidRPr="009B2579">
        <w:t>The ISSO Mentor</w:t>
      </w:r>
      <w:r w:rsidR="00E551B0">
        <w:t>ship</w:t>
      </w:r>
      <w:r w:rsidRPr="00675E3E">
        <w:t xml:space="preserve"> Program provides an ongoing educational program that further enhances the knowledge, skills and abilities of a CMS ISSO in support of the CMS information systems security and privacy program.  Continuing professional education is important to maintain and enhance the ISSO’s knowledge and level of competency. Security technology is fast growing and quickly changing. Keeping up to date and expanding the ISSO’s knowledge base increases the individual’s value to the agency.  </w:t>
      </w:r>
    </w:p>
    <w:p w14:paraId="0F46931E" w14:textId="77777777" w:rsidR="007D4377" w:rsidRPr="00786319" w:rsidRDefault="007D4377" w:rsidP="002039A0">
      <w:pPr>
        <w:spacing w:line="240" w:lineRule="auto"/>
      </w:pPr>
      <w:r w:rsidRPr="00675E3E">
        <w:t>This program is not a substitute or a replacement for the CMS Mentori</w:t>
      </w:r>
      <w:r w:rsidRPr="00601D50">
        <w:t>ng Program.  Rather, it is structured to give the ISSO mentee access to the experience and expertise of senior security professionals for career management, self-development, and system security support. The relationship provides an opportunity for the ISS</w:t>
      </w:r>
      <w:r w:rsidRPr="00786319">
        <w:t xml:space="preserve">O to further enhance their knowledge, skills and abilities in support of CMS’ information systems security.  </w:t>
      </w:r>
    </w:p>
    <w:p w14:paraId="2186A5AA" w14:textId="77777777" w:rsidR="007D4377" w:rsidRPr="00786319" w:rsidRDefault="007D4377" w:rsidP="002039A0">
      <w:pPr>
        <w:spacing w:line="240" w:lineRule="auto"/>
      </w:pPr>
      <w:r w:rsidRPr="00786319">
        <w:t xml:space="preserve">The goal of this program is to improve the useful sharing of security best practices and organizational insights on what really works among Cybersecurity professionals. This program would support the ISSOs as they continue to develop the knowledge and skills needed to continually improve the security posture of CMS. </w:t>
      </w:r>
    </w:p>
    <w:p w14:paraId="458E3456" w14:textId="77777777" w:rsidR="007D4377" w:rsidRPr="00786319" w:rsidRDefault="007D4377" w:rsidP="002039A0">
      <w:pPr>
        <w:pStyle w:val="ListParagraph"/>
        <w:numPr>
          <w:ilvl w:val="0"/>
          <w:numId w:val="27"/>
        </w:numPr>
        <w:spacing w:line="240" w:lineRule="auto"/>
      </w:pPr>
      <w:r w:rsidRPr="00786319">
        <w:t>Strengthen the CMS cybersecurity community by building stronger personal ties among ISSOs.</w:t>
      </w:r>
    </w:p>
    <w:p w14:paraId="7B7AAF50" w14:textId="77777777" w:rsidR="007D4377" w:rsidRPr="00786319" w:rsidRDefault="007D4377" w:rsidP="002039A0">
      <w:pPr>
        <w:pStyle w:val="ListParagraph"/>
        <w:numPr>
          <w:ilvl w:val="0"/>
          <w:numId w:val="27"/>
        </w:numPr>
        <w:spacing w:line="240" w:lineRule="auto"/>
      </w:pPr>
      <w:r w:rsidRPr="00786319">
        <w:t>Enhance the careers and professional opportunities available to participants.</w:t>
      </w:r>
    </w:p>
    <w:p w14:paraId="2CA49BBB" w14:textId="77777777" w:rsidR="007D4377" w:rsidRPr="00786319" w:rsidRDefault="007D4377" w:rsidP="002039A0">
      <w:pPr>
        <w:pStyle w:val="ListParagraph"/>
        <w:numPr>
          <w:ilvl w:val="0"/>
          <w:numId w:val="27"/>
        </w:numPr>
        <w:spacing w:line="240" w:lineRule="auto"/>
      </w:pPr>
      <w:r w:rsidRPr="00786319">
        <w:t>Encourage an open exchange of ideas and questions in a nonthreatening environment.</w:t>
      </w:r>
    </w:p>
    <w:p w14:paraId="41F71E97" w14:textId="77777777" w:rsidR="007D4377" w:rsidRPr="009B2579" w:rsidRDefault="007D4377" w:rsidP="002039A0">
      <w:pPr>
        <w:spacing w:line="240" w:lineRule="auto"/>
      </w:pPr>
      <w:r w:rsidRPr="001353C6">
        <w:t>Mentoring can benefit everyone. Mentor relationships, whether formal or informal, are a key to enabling success in both personal and professional lives. The mentoring program can lead to new ISSOs acquiring knowledge and expertise more efficiently. The program can also offer other benefits, such as increasing employee retention and work productivity. The mentor relationship helps mentees work out what they want to achieve and how to get there, while benefiting the mentor in the capacity as a role model. Mentors are much more than coaches. They help the whole individual develop by providing ad</w:t>
      </w:r>
      <w:r w:rsidRPr="009B2579">
        <w:t>vice and resources, supporting career goals, and celebrating achievements.</w:t>
      </w:r>
    </w:p>
    <w:p w14:paraId="15636773" w14:textId="405D4F89" w:rsidR="007D4377" w:rsidRPr="009B2579" w:rsidRDefault="007D4377" w:rsidP="002039A0">
      <w:pPr>
        <w:spacing w:line="240" w:lineRule="auto"/>
      </w:pPr>
      <w:r w:rsidRPr="009B2579">
        <w:t>The mentor is a senior security professional who has had his or her skills and knowledge validated via an industry recognized certification program and is an active holder of such certification as the CISSP, CISA, or CISM.  The mentor should also have at least five years’ experience in information systems security and five years’ experience in the Federal government.  The mentor would provide the ISSO with a wealth of knowledge and experience, thereby improving the individual’s knowledge, skills and abilities. The level of involvement and interaction would be up to each ISSO.</w:t>
      </w:r>
    </w:p>
    <w:p w14:paraId="54D50FF5" w14:textId="7CA8FD4E" w:rsidR="0085783A" w:rsidRPr="009B2579" w:rsidRDefault="0085783A" w:rsidP="00675E3E">
      <w:pPr>
        <w:pStyle w:val="Heading2"/>
      </w:pPr>
      <w:bookmarkStart w:id="80" w:name="_Toc41482565"/>
      <w:r w:rsidRPr="009B2579">
        <w:t xml:space="preserve">The </w:t>
      </w:r>
      <w:r w:rsidR="0003134A" w:rsidRPr="009B2579">
        <w:t>“</w:t>
      </w:r>
      <w:r w:rsidRPr="009B2579">
        <w:t>ISSO Toolbox</w:t>
      </w:r>
      <w:r w:rsidR="0003134A" w:rsidRPr="009B2579">
        <w:t>”</w:t>
      </w:r>
      <w:bookmarkEnd w:id="80"/>
    </w:p>
    <w:p w14:paraId="3476E4E3" w14:textId="1DABC819" w:rsidR="00D62E52" w:rsidRPr="00675E3E" w:rsidRDefault="00D62E52" w:rsidP="002039A0">
      <w:pPr>
        <w:spacing w:line="240" w:lineRule="auto"/>
      </w:pPr>
      <w:r w:rsidRPr="009B2579">
        <w:t xml:space="preserve">To </w:t>
      </w:r>
      <w:r w:rsidRPr="00675E3E">
        <w:t xml:space="preserve">support the </w:t>
      </w:r>
      <w:r w:rsidR="009C57BE">
        <w:t xml:space="preserve">ISSO </w:t>
      </w:r>
      <w:r w:rsidRPr="00675E3E">
        <w:t>role, it is important and beneficial to know and utilize the advantages of all available resources. The following sections describe references, tools and other resources ISSOs should include in their toolkits.</w:t>
      </w:r>
    </w:p>
    <w:p w14:paraId="0BF57833" w14:textId="77777777" w:rsidR="0085783A" w:rsidRPr="00FC1822" w:rsidRDefault="0085783A" w:rsidP="00930716">
      <w:pPr>
        <w:pStyle w:val="Heading3"/>
        <w:numPr>
          <w:ilvl w:val="0"/>
          <w:numId w:val="7"/>
        </w:numPr>
        <w:ind w:left="720"/>
      </w:pPr>
      <w:bookmarkStart w:id="81" w:name="_Toc41482566"/>
      <w:r w:rsidRPr="00FC1822">
        <w:lastRenderedPageBreak/>
        <w:t>CISO Mailbox</w:t>
      </w:r>
      <w:bookmarkEnd w:id="81"/>
    </w:p>
    <w:p w14:paraId="431333CB" w14:textId="377491D3" w:rsidR="00D62E52" w:rsidRPr="00675E3E" w:rsidRDefault="00D62E52" w:rsidP="002039A0">
      <w:pPr>
        <w:spacing w:line="240" w:lineRule="auto"/>
      </w:pPr>
      <w:r w:rsidRPr="009B2579">
        <w:t xml:space="preserve">Do you have a question or concern related to CMS information security or privacy?  </w:t>
      </w:r>
      <w:r w:rsidR="00103E92" w:rsidRPr="00675E3E">
        <w:t>If you are an ISSO, your first connection should be to your CRA.  If they are not available, s</w:t>
      </w:r>
      <w:r w:rsidRPr="00675E3E">
        <w:t xml:space="preserve">end an email to the CISO Team at CISO@cms.hhs.gov regarding information security, or an email to </w:t>
      </w:r>
      <w:hyperlink r:id="rId24" w:history="1">
        <w:r w:rsidRPr="00FC1822">
          <w:rPr>
            <w:rStyle w:val="Hyperlink"/>
            <w:color w:val="auto"/>
          </w:rPr>
          <w:t>Privacy@cms.hhs.gov</w:t>
        </w:r>
      </w:hyperlink>
      <w:r w:rsidRPr="009B2579">
        <w:t xml:space="preserve"> </w:t>
      </w:r>
      <w:r w:rsidRPr="00675E3E">
        <w:t>for questions regarding privacy.</w:t>
      </w:r>
    </w:p>
    <w:p w14:paraId="2BE1A98B" w14:textId="405F6C01" w:rsidR="00D62E52" w:rsidRPr="00FC1822" w:rsidRDefault="0085783A" w:rsidP="00F02D0D">
      <w:pPr>
        <w:pStyle w:val="Heading3"/>
      </w:pPr>
      <w:bookmarkStart w:id="82" w:name="_Toc41482567"/>
      <w:r w:rsidRPr="00FC1822">
        <w:t>CMS Information Security and Privacy Website</w:t>
      </w:r>
      <w:bookmarkEnd w:id="82"/>
    </w:p>
    <w:p w14:paraId="3C3DA22B" w14:textId="12C97FA9" w:rsidR="00D62E52" w:rsidRPr="00675E3E" w:rsidRDefault="00445ED8" w:rsidP="002039A0">
      <w:pPr>
        <w:spacing w:line="240" w:lineRule="auto"/>
      </w:pPr>
      <w:r w:rsidRPr="009B2579">
        <w:rPr>
          <w:rFonts w:eastAsiaTheme="majorEastAsia" w:cstheme="majorBidi"/>
        </w:rPr>
        <w:t xml:space="preserve">The Information Security and Privacy Library is intended to serve as a one-stop resource for all </w:t>
      </w:r>
      <w:r w:rsidRPr="00675E3E">
        <w:rPr>
          <w:rFonts w:eastAsiaTheme="majorEastAsia" w:cstheme="majorBidi"/>
        </w:rPr>
        <w:t xml:space="preserve">of your information security needs.  The library contains a comprehensive listing of policy guidance, standards, regulations, laws, and other documentation related to the CMS Information Security and Privacy Program.  </w:t>
      </w:r>
    </w:p>
    <w:p w14:paraId="1E38C94D" w14:textId="4E84312D" w:rsidR="0085783A" w:rsidRPr="00FC1822" w:rsidRDefault="0085783A" w:rsidP="00F02D0D">
      <w:pPr>
        <w:pStyle w:val="Heading3"/>
      </w:pPr>
      <w:bookmarkStart w:id="83" w:name="_Toc41482568"/>
      <w:r w:rsidRPr="00FC1822">
        <w:t>CMS ISSO Framework</w:t>
      </w:r>
      <w:bookmarkEnd w:id="83"/>
    </w:p>
    <w:p w14:paraId="5D10D575" w14:textId="1B0BB8CD" w:rsidR="00445ED8" w:rsidRPr="00675E3E" w:rsidRDefault="00445ED8" w:rsidP="002039A0">
      <w:pPr>
        <w:spacing w:line="240" w:lineRule="auto"/>
      </w:pPr>
      <w:r w:rsidRPr="009B2579">
        <w:t xml:space="preserve">The CMS ISSO </w:t>
      </w:r>
      <w:r w:rsidR="0003134A" w:rsidRPr="00675E3E">
        <w:t>F</w:t>
      </w:r>
      <w:r w:rsidRPr="00675E3E">
        <w:t>ramework was developed to primarily support the ISSO role by identifying and centralizing the processes, elements, and requirements for maintaining the security and privacy posture of Information Technology (IT) systems at CMS.</w:t>
      </w:r>
    </w:p>
    <w:p w14:paraId="69D9E07D" w14:textId="08CC4ACB" w:rsidR="00445ED8" w:rsidRPr="00786319" w:rsidRDefault="00445ED8" w:rsidP="002039A0">
      <w:pPr>
        <w:spacing w:line="240" w:lineRule="auto"/>
      </w:pPr>
      <w:r w:rsidRPr="00675E3E">
        <w:t>The Framework aligns key responsibilities to the Framework for Improving Critical Infrastructure Cybersecurity, developed by the National Ins</w:t>
      </w:r>
      <w:r w:rsidRPr="00601D50">
        <w:t>titute of Standards and Technology (NIST) which are comprised of the functions of: Identify, Protect, Detect, Respond, and Recover.  The ISSO Framework also includes a section which centrally identifies key authoritative references including those from NIS</w:t>
      </w:r>
      <w:r w:rsidRPr="00786319">
        <w:t>T, HHS, CMS, and the Office of Management and Budget (OMB).</w:t>
      </w:r>
    </w:p>
    <w:p w14:paraId="205E0CD7" w14:textId="5A9D8E4D" w:rsidR="00AB263D" w:rsidRPr="009B2579" w:rsidRDefault="00AB263D" w:rsidP="002039A0">
      <w:pPr>
        <w:spacing w:line="240" w:lineRule="auto"/>
      </w:pPr>
      <w:r w:rsidRPr="009B2579">
        <w:rPr>
          <w:noProof/>
        </w:rPr>
        <w:drawing>
          <wp:inline distT="0" distB="0" distL="0" distR="0" wp14:anchorId="696911DD" wp14:editId="13D259C9">
            <wp:extent cx="5410200" cy="1463040"/>
            <wp:effectExtent l="19050" t="19050" r="19050" b="22860"/>
            <wp:docPr id="5" name="Picture 5" descr="The Framework aligns key responsibilities to the Framework for Improving Critical Infrastructure Cybersecurity, developed by the National Institute of Standards and Technology (NIST) which are comprised of the functions of: Identify, Protect, Detect, Respond, and Recover.  The ISSO Framework also includes a section which centrally identifies key authoritative references including those from NIST, HHS, CMS, and the Office of Management and Budget (OMB). " title="NIST Cybersecurity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10200" cy="1463040"/>
                    </a:xfrm>
                    <a:prstGeom prst="rect">
                      <a:avLst/>
                    </a:prstGeom>
                    <a:noFill/>
                    <a:ln>
                      <a:solidFill>
                        <a:schemeClr val="accent1"/>
                      </a:solidFill>
                    </a:ln>
                  </pic:spPr>
                </pic:pic>
              </a:graphicData>
            </a:graphic>
          </wp:inline>
        </w:drawing>
      </w:r>
    </w:p>
    <w:p w14:paraId="5D3EBEB3" w14:textId="1B91DB66" w:rsidR="00AB263D" w:rsidRPr="00FC1822" w:rsidRDefault="00AB263D" w:rsidP="00571E52">
      <w:pPr>
        <w:pStyle w:val="Caption"/>
        <w:rPr>
          <w:color w:val="auto"/>
        </w:rPr>
      </w:pPr>
      <w:r w:rsidRPr="00FC1822">
        <w:rPr>
          <w:color w:val="auto"/>
        </w:rPr>
        <w:t xml:space="preserve">Figure </w:t>
      </w:r>
      <w:r w:rsidR="001A7154" w:rsidRPr="00FC1822">
        <w:rPr>
          <w:noProof/>
          <w:color w:val="auto"/>
        </w:rPr>
        <w:fldChar w:fldCharType="begin"/>
      </w:r>
      <w:r w:rsidR="001A7154" w:rsidRPr="00FC1822">
        <w:rPr>
          <w:noProof/>
          <w:color w:val="auto"/>
        </w:rPr>
        <w:instrText xml:space="preserve"> SEQ Figure \* ARABIC </w:instrText>
      </w:r>
      <w:r w:rsidR="001A7154" w:rsidRPr="00FC1822">
        <w:rPr>
          <w:noProof/>
          <w:color w:val="auto"/>
        </w:rPr>
        <w:fldChar w:fldCharType="separate"/>
      </w:r>
      <w:r w:rsidR="00CA3EB5" w:rsidRPr="00FC1822">
        <w:rPr>
          <w:noProof/>
          <w:color w:val="auto"/>
        </w:rPr>
        <w:t>4</w:t>
      </w:r>
      <w:r w:rsidR="001A7154" w:rsidRPr="00FC1822">
        <w:rPr>
          <w:noProof/>
          <w:color w:val="auto"/>
        </w:rPr>
        <w:fldChar w:fldCharType="end"/>
      </w:r>
      <w:r w:rsidRPr="00FC1822">
        <w:rPr>
          <w:color w:val="auto"/>
        </w:rPr>
        <w:t xml:space="preserve"> NIST Cybersecurity Framework</w:t>
      </w:r>
    </w:p>
    <w:p w14:paraId="66860655" w14:textId="77777777" w:rsidR="00445ED8" w:rsidRPr="00675E3E" w:rsidRDefault="00445ED8" w:rsidP="002039A0">
      <w:pPr>
        <w:spacing w:line="240" w:lineRule="auto"/>
      </w:pPr>
      <w:r w:rsidRPr="009B2579">
        <w:t xml:space="preserve">The Framework enables </w:t>
      </w:r>
      <w:r w:rsidRPr="00675E3E">
        <w:t>the ISSO to apply the principles and best practices of risk management to improving the security and resilience of their systems.  It establishes the common taxonomy and lexicon used to describe all ISSO cybersecurity work. The Framework is intended to support both Federal and contractor ISSOs across CMS so that individuals and organizations may effectively conduct cybersecurity work.</w:t>
      </w:r>
    </w:p>
    <w:p w14:paraId="3EADCC70" w14:textId="77777777" w:rsidR="00445ED8" w:rsidRPr="00601D50" w:rsidRDefault="00445ED8" w:rsidP="002039A0">
      <w:pPr>
        <w:spacing w:line="240" w:lineRule="auto"/>
      </w:pPr>
      <w:r w:rsidRPr="00675E3E">
        <w:t>The ISSO oversees the information assurance program of an information system in or outside the network environment and may include procurement duties.  More specifically, the ISSO oversees, evaluates, and supports the documentation, validation, and accreditation processes necessary to assure that information technology systems meet the organization’s information assurance and security requirements. The Framework supports the appropriate treatment of risk, compliance, and assurance fro</w:t>
      </w:r>
      <w:r w:rsidRPr="00601D50">
        <w:t>m internal and external perspectives.</w:t>
      </w:r>
    </w:p>
    <w:p w14:paraId="5410CAA8" w14:textId="2918C98A" w:rsidR="00836653" w:rsidRPr="00FC1822" w:rsidRDefault="00836653" w:rsidP="00F02D0D">
      <w:pPr>
        <w:pStyle w:val="Heading3"/>
      </w:pPr>
      <w:bookmarkStart w:id="84" w:name="_Toc41482569"/>
      <w:r w:rsidRPr="00FC1822">
        <w:lastRenderedPageBreak/>
        <w:t>ISSO SharePoint Site</w:t>
      </w:r>
      <w:bookmarkEnd w:id="84"/>
    </w:p>
    <w:p w14:paraId="36F88AE0" w14:textId="5001722E" w:rsidR="0035781F" w:rsidRPr="00675E3E" w:rsidRDefault="0035781F" w:rsidP="002039A0">
      <w:pPr>
        <w:spacing w:line="240" w:lineRule="auto"/>
      </w:pPr>
      <w:r w:rsidRPr="009B2579">
        <w:t>The CMS ISSO SharePoint Site holds information that is useful to all ISSOs.  It includes</w:t>
      </w:r>
      <w:r w:rsidRPr="00675E3E">
        <w:t xml:space="preserve"> past ISSO Forum minutes, ISSO Journals, notes from past meetings, and other items of interest.  Note that access to internal cms.local is required to reach this information.</w:t>
      </w:r>
    </w:p>
    <w:p w14:paraId="3E97AA95" w14:textId="23D0682C" w:rsidR="00B02E6D" w:rsidRPr="00FC1822" w:rsidRDefault="00B02E6D" w:rsidP="00F02D0D">
      <w:pPr>
        <w:pStyle w:val="Heading3"/>
      </w:pPr>
      <w:bookmarkStart w:id="85" w:name="_Toc41482570"/>
      <w:r w:rsidRPr="00FC1822">
        <w:t>ISSO Forum</w:t>
      </w:r>
      <w:bookmarkEnd w:id="85"/>
    </w:p>
    <w:p w14:paraId="6846FF7F" w14:textId="3EE2FD53" w:rsidR="00445ED8" w:rsidRPr="00675E3E" w:rsidRDefault="00445ED8" w:rsidP="002039A0">
      <w:pPr>
        <w:spacing w:line="240" w:lineRule="auto"/>
      </w:pPr>
      <w:r w:rsidRPr="009B2579">
        <w:t>The CMS ISSO Forum held monthly is an opportunity for the CMS cybersec</w:t>
      </w:r>
      <w:r w:rsidRPr="00675E3E">
        <w:t>urity community to exchange information; to share knowledge and to assess and solve information security problems as a community.  It provides opportunities to review CMS’ security related strengths, weaknesses, threats and opportunities and reinforces CMS’ strategies, goals and action programs.</w:t>
      </w:r>
    </w:p>
    <w:p w14:paraId="313A72AC" w14:textId="77777777" w:rsidR="00643E69" w:rsidRPr="00FC1822" w:rsidRDefault="00643E69" w:rsidP="001867D7">
      <w:pPr>
        <w:pStyle w:val="Heading4"/>
        <w:numPr>
          <w:ilvl w:val="0"/>
          <w:numId w:val="8"/>
        </w:numPr>
        <w:ind w:left="1080"/>
      </w:pPr>
      <w:r w:rsidRPr="00FC1822">
        <w:t>Purpose</w:t>
      </w:r>
    </w:p>
    <w:p w14:paraId="4A9FC850" w14:textId="77777777" w:rsidR="00445ED8" w:rsidRPr="00675E3E" w:rsidRDefault="00445ED8" w:rsidP="00FC1822">
      <w:pPr>
        <w:spacing w:after="0" w:line="240" w:lineRule="auto"/>
        <w:ind w:left="360"/>
      </w:pPr>
      <w:r w:rsidRPr="009B2579">
        <w:t xml:space="preserve">The purpose of the ISSO Forum </w:t>
      </w:r>
      <w:r w:rsidRPr="00675E3E">
        <w:t xml:space="preserve">is to: </w:t>
      </w:r>
    </w:p>
    <w:p w14:paraId="6ED4869E" w14:textId="77777777" w:rsidR="00445ED8" w:rsidRPr="00675E3E" w:rsidRDefault="00445ED8" w:rsidP="00571E52">
      <w:pPr>
        <w:numPr>
          <w:ilvl w:val="0"/>
          <w:numId w:val="28"/>
        </w:numPr>
        <w:spacing w:after="0" w:line="240" w:lineRule="auto"/>
      </w:pPr>
      <w:r w:rsidRPr="00675E3E">
        <w:t>Provide a conduit for two-way communication with the CMS security community</w:t>
      </w:r>
    </w:p>
    <w:p w14:paraId="6A3D4844" w14:textId="77777777" w:rsidR="00445ED8" w:rsidRPr="00675E3E" w:rsidRDefault="00445ED8">
      <w:pPr>
        <w:numPr>
          <w:ilvl w:val="0"/>
          <w:numId w:val="28"/>
        </w:numPr>
        <w:spacing w:after="0" w:line="240" w:lineRule="auto"/>
      </w:pPr>
      <w:r w:rsidRPr="00675E3E">
        <w:t xml:space="preserve">Provide a venue for ISPG to disseminate critical information </w:t>
      </w:r>
    </w:p>
    <w:p w14:paraId="4C0A560F" w14:textId="77777777" w:rsidR="00445ED8" w:rsidRPr="00601D50" w:rsidRDefault="00445ED8">
      <w:pPr>
        <w:numPr>
          <w:ilvl w:val="0"/>
          <w:numId w:val="28"/>
        </w:numPr>
        <w:spacing w:after="0" w:line="240" w:lineRule="auto"/>
      </w:pPr>
      <w:r w:rsidRPr="00601D50">
        <w:t>Distribute critical metrics and information regarding ISPG priorities</w:t>
      </w:r>
    </w:p>
    <w:p w14:paraId="439452DE" w14:textId="77777777" w:rsidR="00445ED8" w:rsidRPr="00786319" w:rsidRDefault="00445ED8">
      <w:pPr>
        <w:numPr>
          <w:ilvl w:val="0"/>
          <w:numId w:val="28"/>
        </w:numPr>
        <w:spacing w:after="0" w:line="240" w:lineRule="auto"/>
      </w:pPr>
      <w:r w:rsidRPr="00786319">
        <w:t xml:space="preserve">Provide up-to-date ISPG guidance regarding security and privacy policies and updated procedures </w:t>
      </w:r>
    </w:p>
    <w:p w14:paraId="2C3BEB30" w14:textId="77777777" w:rsidR="00445ED8" w:rsidRPr="00786319" w:rsidRDefault="00445ED8">
      <w:pPr>
        <w:numPr>
          <w:ilvl w:val="0"/>
          <w:numId w:val="28"/>
        </w:numPr>
        <w:spacing w:after="0" w:line="240" w:lineRule="auto"/>
      </w:pPr>
      <w:r w:rsidRPr="00786319">
        <w:t xml:space="preserve">Address current topics and provide guidance to overcome the wide-ranging security challenges that impact CMS business </w:t>
      </w:r>
    </w:p>
    <w:p w14:paraId="11BA506E" w14:textId="77777777" w:rsidR="00445ED8" w:rsidRPr="00786319" w:rsidRDefault="00445ED8">
      <w:pPr>
        <w:numPr>
          <w:ilvl w:val="0"/>
          <w:numId w:val="28"/>
        </w:numPr>
        <w:spacing w:after="0" w:line="240" w:lineRule="auto"/>
      </w:pPr>
      <w:r w:rsidRPr="00786319">
        <w:t>Address common questions and solutions from the ISSO community</w:t>
      </w:r>
    </w:p>
    <w:p w14:paraId="33AC4415" w14:textId="77777777" w:rsidR="00445ED8" w:rsidRPr="00786319" w:rsidRDefault="00445ED8">
      <w:pPr>
        <w:spacing w:after="0" w:line="240" w:lineRule="auto"/>
      </w:pPr>
    </w:p>
    <w:p w14:paraId="72BCB557" w14:textId="77777777" w:rsidR="00445ED8" w:rsidRPr="00786319" w:rsidRDefault="00445ED8" w:rsidP="00FC1822">
      <w:pPr>
        <w:spacing w:after="0" w:line="240" w:lineRule="auto"/>
        <w:ind w:left="360"/>
      </w:pPr>
      <w:r w:rsidRPr="00786319">
        <w:t>Format:</w:t>
      </w:r>
    </w:p>
    <w:p w14:paraId="4C85B108" w14:textId="77777777" w:rsidR="00445ED8" w:rsidRPr="001353C6" w:rsidRDefault="00445ED8" w:rsidP="002039A0">
      <w:pPr>
        <w:numPr>
          <w:ilvl w:val="0"/>
          <w:numId w:val="29"/>
        </w:numPr>
        <w:spacing w:after="0" w:line="240" w:lineRule="auto"/>
      </w:pPr>
      <w:r w:rsidRPr="001353C6">
        <w:t>Meeting minutes and questions will be captured and distributed to all attendees</w:t>
      </w:r>
    </w:p>
    <w:p w14:paraId="3FE5656F" w14:textId="77777777" w:rsidR="00445ED8" w:rsidRPr="009B2579" w:rsidRDefault="00445ED8" w:rsidP="002039A0">
      <w:pPr>
        <w:numPr>
          <w:ilvl w:val="0"/>
          <w:numId w:val="29"/>
        </w:numPr>
        <w:spacing w:after="0" w:line="240" w:lineRule="auto"/>
      </w:pPr>
      <w:r w:rsidRPr="009B2579">
        <w:t xml:space="preserve">Request for agenda topics will be distributed 7-14 days prior to the meeting </w:t>
      </w:r>
    </w:p>
    <w:p w14:paraId="5E7131E2" w14:textId="77777777" w:rsidR="00445ED8" w:rsidRPr="009B2579" w:rsidRDefault="00445ED8" w:rsidP="002039A0">
      <w:pPr>
        <w:numPr>
          <w:ilvl w:val="0"/>
          <w:numId w:val="29"/>
        </w:numPr>
        <w:spacing w:after="0" w:line="240" w:lineRule="auto"/>
      </w:pPr>
      <w:r w:rsidRPr="009B2579">
        <w:t>Topics should include both what ISPG needs to push out to the ISSO community and what the ISSO community is asking questions about or needing support</w:t>
      </w:r>
    </w:p>
    <w:p w14:paraId="37938DC8" w14:textId="77777777" w:rsidR="00445ED8" w:rsidRPr="009B2579" w:rsidRDefault="00445ED8" w:rsidP="002039A0">
      <w:pPr>
        <w:numPr>
          <w:ilvl w:val="0"/>
          <w:numId w:val="29"/>
        </w:numPr>
        <w:spacing w:after="120" w:line="240" w:lineRule="auto"/>
      </w:pPr>
      <w:r w:rsidRPr="009B2579">
        <w:t>The meeting’s message should align with the ISPG Strategic Plan</w:t>
      </w:r>
    </w:p>
    <w:p w14:paraId="2A4DF3C6" w14:textId="50291E85" w:rsidR="00643E69" w:rsidRPr="00FC1822" w:rsidRDefault="00643E69" w:rsidP="001867D7">
      <w:pPr>
        <w:pStyle w:val="Heading4"/>
        <w:numPr>
          <w:ilvl w:val="0"/>
          <w:numId w:val="8"/>
        </w:numPr>
        <w:ind w:left="1080"/>
      </w:pPr>
      <w:r w:rsidRPr="00FC1822">
        <w:t>Meeting Structure</w:t>
      </w:r>
    </w:p>
    <w:p w14:paraId="298E1F33" w14:textId="77777777" w:rsidR="00445ED8" w:rsidRPr="00675E3E" w:rsidRDefault="00445ED8" w:rsidP="00FC1822">
      <w:pPr>
        <w:spacing w:after="0" w:line="240" w:lineRule="auto"/>
        <w:ind w:left="360"/>
        <w:rPr>
          <w:i/>
        </w:rPr>
      </w:pPr>
      <w:r w:rsidRPr="009B2579">
        <w:rPr>
          <w:i/>
        </w:rPr>
        <w:t>Conference room and moderated WebEx meeting</w:t>
      </w:r>
    </w:p>
    <w:p w14:paraId="4C4FBCA5" w14:textId="77777777" w:rsidR="00445ED8" w:rsidRPr="00675E3E" w:rsidRDefault="00445ED8" w:rsidP="002039A0">
      <w:pPr>
        <w:numPr>
          <w:ilvl w:val="0"/>
          <w:numId w:val="31"/>
        </w:numPr>
        <w:spacing w:after="0" w:line="240" w:lineRule="auto"/>
      </w:pPr>
      <w:r w:rsidRPr="00675E3E">
        <w:t>Participant attendance will be documented</w:t>
      </w:r>
    </w:p>
    <w:p w14:paraId="2A04ECF8" w14:textId="77777777" w:rsidR="00445ED8" w:rsidRPr="00675E3E" w:rsidRDefault="00445ED8" w:rsidP="002039A0">
      <w:pPr>
        <w:numPr>
          <w:ilvl w:val="0"/>
          <w:numId w:val="31"/>
        </w:numPr>
        <w:spacing w:after="0" w:line="240" w:lineRule="auto"/>
      </w:pPr>
      <w:r w:rsidRPr="00675E3E">
        <w:t>Participant’s phones will be muted</w:t>
      </w:r>
    </w:p>
    <w:p w14:paraId="1A03B692" w14:textId="77777777" w:rsidR="00445ED8" w:rsidRPr="00675E3E" w:rsidRDefault="00445ED8" w:rsidP="002039A0">
      <w:pPr>
        <w:numPr>
          <w:ilvl w:val="0"/>
          <w:numId w:val="31"/>
        </w:numPr>
        <w:spacing w:after="0" w:line="240" w:lineRule="auto"/>
      </w:pPr>
      <w:r w:rsidRPr="00675E3E">
        <w:t>508 compliant</w:t>
      </w:r>
    </w:p>
    <w:p w14:paraId="1B7FB5AA" w14:textId="77777777" w:rsidR="00445ED8" w:rsidRPr="00601D50" w:rsidRDefault="00445ED8" w:rsidP="00FC1822">
      <w:pPr>
        <w:spacing w:after="0" w:line="240" w:lineRule="auto"/>
        <w:ind w:left="360"/>
        <w:rPr>
          <w:i/>
        </w:rPr>
      </w:pPr>
      <w:r w:rsidRPr="00601D50">
        <w:rPr>
          <w:i/>
        </w:rPr>
        <w:t>Agenda Format</w:t>
      </w:r>
    </w:p>
    <w:p w14:paraId="0D68FE32" w14:textId="77777777" w:rsidR="00445ED8" w:rsidRPr="00786319" w:rsidRDefault="00445ED8" w:rsidP="002039A0">
      <w:pPr>
        <w:numPr>
          <w:ilvl w:val="0"/>
          <w:numId w:val="32"/>
        </w:numPr>
        <w:spacing w:after="0" w:line="240" w:lineRule="auto"/>
      </w:pPr>
      <w:r w:rsidRPr="00786319">
        <w:t>Final agenda will be sent out to ISSO community 5 business days prior to the meeting.</w:t>
      </w:r>
    </w:p>
    <w:p w14:paraId="0FEC89ED" w14:textId="77777777" w:rsidR="00445ED8" w:rsidRPr="00786319" w:rsidRDefault="00445ED8" w:rsidP="002039A0">
      <w:pPr>
        <w:numPr>
          <w:ilvl w:val="0"/>
          <w:numId w:val="32"/>
        </w:numPr>
        <w:spacing w:after="0" w:line="240" w:lineRule="auto"/>
      </w:pPr>
      <w:r w:rsidRPr="00786319">
        <w:t>All meetings will be recorded using the WebEx recording function</w:t>
      </w:r>
    </w:p>
    <w:p w14:paraId="007400B3" w14:textId="77777777" w:rsidR="00445ED8" w:rsidRPr="00786319" w:rsidRDefault="00445ED8" w:rsidP="002039A0">
      <w:pPr>
        <w:numPr>
          <w:ilvl w:val="0"/>
          <w:numId w:val="32"/>
        </w:numPr>
        <w:spacing w:after="0" w:line="240" w:lineRule="auto"/>
      </w:pPr>
      <w:r w:rsidRPr="00786319">
        <w:t>Attendance and meeting minutes will be taken and distributed to attendees five business days after the meeting and also published to a SharePoint site.</w:t>
      </w:r>
    </w:p>
    <w:p w14:paraId="7D4B7DF5" w14:textId="77777777" w:rsidR="00445ED8" w:rsidRPr="00786319" w:rsidRDefault="00445ED8" w:rsidP="002039A0">
      <w:pPr>
        <w:numPr>
          <w:ilvl w:val="0"/>
          <w:numId w:val="32"/>
        </w:numPr>
        <w:spacing w:after="0" w:line="240" w:lineRule="auto"/>
      </w:pPr>
      <w:r w:rsidRPr="00786319">
        <w:t>Questions and answers will be tracked in a separate QA sheet that will be attached to the distributed minutes</w:t>
      </w:r>
    </w:p>
    <w:p w14:paraId="542C2347" w14:textId="77777777" w:rsidR="00445ED8" w:rsidRPr="00786319" w:rsidRDefault="00445ED8" w:rsidP="00FC1822">
      <w:pPr>
        <w:spacing w:after="0" w:line="240" w:lineRule="auto"/>
        <w:ind w:left="360"/>
        <w:rPr>
          <w:i/>
        </w:rPr>
      </w:pPr>
      <w:r w:rsidRPr="00786319">
        <w:rPr>
          <w:i/>
        </w:rPr>
        <w:t>Meeting Layout</w:t>
      </w:r>
    </w:p>
    <w:p w14:paraId="3C52492A" w14:textId="77777777" w:rsidR="00445ED8" w:rsidRPr="009B2579" w:rsidRDefault="00445ED8" w:rsidP="002039A0">
      <w:pPr>
        <w:numPr>
          <w:ilvl w:val="0"/>
          <w:numId w:val="30"/>
        </w:numPr>
        <w:spacing w:after="0" w:line="240" w:lineRule="auto"/>
      </w:pPr>
      <w:r w:rsidRPr="009B2579">
        <w:t xml:space="preserve">Agenda </w:t>
      </w:r>
    </w:p>
    <w:p w14:paraId="3BCD9917" w14:textId="77777777" w:rsidR="00445ED8" w:rsidRPr="009B2579" w:rsidRDefault="00445ED8" w:rsidP="002039A0">
      <w:pPr>
        <w:numPr>
          <w:ilvl w:val="0"/>
          <w:numId w:val="30"/>
        </w:numPr>
        <w:spacing w:after="0" w:line="240" w:lineRule="auto"/>
      </w:pPr>
      <w:r w:rsidRPr="009B2579">
        <w:t>Topic 1- 10-15 minutes</w:t>
      </w:r>
    </w:p>
    <w:p w14:paraId="5976D01C" w14:textId="77777777" w:rsidR="00445ED8" w:rsidRPr="009B2579" w:rsidRDefault="00445ED8" w:rsidP="002039A0">
      <w:pPr>
        <w:numPr>
          <w:ilvl w:val="1"/>
          <w:numId w:val="30"/>
        </w:numPr>
        <w:spacing w:after="0" w:line="240" w:lineRule="auto"/>
      </w:pPr>
      <w:r w:rsidRPr="009B2579">
        <w:t>Questions – 5 minutes</w:t>
      </w:r>
    </w:p>
    <w:p w14:paraId="3E1AAA53" w14:textId="77777777" w:rsidR="00445ED8" w:rsidRPr="009B2579" w:rsidRDefault="00445ED8" w:rsidP="002039A0">
      <w:pPr>
        <w:numPr>
          <w:ilvl w:val="1"/>
          <w:numId w:val="30"/>
        </w:numPr>
        <w:spacing w:after="0" w:line="240" w:lineRule="auto"/>
      </w:pPr>
      <w:r w:rsidRPr="009B2579">
        <w:t>Question format – open microphone and chat box</w:t>
      </w:r>
    </w:p>
    <w:p w14:paraId="2004F810" w14:textId="77777777" w:rsidR="00445ED8" w:rsidRPr="009B2579" w:rsidRDefault="00445ED8" w:rsidP="002039A0">
      <w:pPr>
        <w:numPr>
          <w:ilvl w:val="0"/>
          <w:numId w:val="30"/>
        </w:numPr>
        <w:spacing w:after="0" w:line="240" w:lineRule="auto"/>
      </w:pPr>
      <w:r w:rsidRPr="009B2579">
        <w:t>Topic 2 – 10-15 minutes</w:t>
      </w:r>
    </w:p>
    <w:p w14:paraId="79AD4358" w14:textId="77777777" w:rsidR="00445ED8" w:rsidRPr="009B2579" w:rsidRDefault="00445ED8" w:rsidP="002039A0">
      <w:pPr>
        <w:numPr>
          <w:ilvl w:val="1"/>
          <w:numId w:val="30"/>
        </w:numPr>
        <w:spacing w:after="0" w:line="240" w:lineRule="auto"/>
      </w:pPr>
      <w:r w:rsidRPr="009B2579">
        <w:t>Questions – 5 minutes</w:t>
      </w:r>
    </w:p>
    <w:p w14:paraId="06FD7664" w14:textId="77777777" w:rsidR="00445ED8" w:rsidRPr="009B2579" w:rsidRDefault="00445ED8" w:rsidP="002039A0">
      <w:pPr>
        <w:numPr>
          <w:ilvl w:val="1"/>
          <w:numId w:val="30"/>
        </w:numPr>
        <w:spacing w:after="0" w:line="240" w:lineRule="auto"/>
      </w:pPr>
      <w:r w:rsidRPr="009B2579">
        <w:lastRenderedPageBreak/>
        <w:t>Question format – open microphone and chat box</w:t>
      </w:r>
    </w:p>
    <w:p w14:paraId="44B391B3" w14:textId="77777777" w:rsidR="00445ED8" w:rsidRPr="009B2579" w:rsidRDefault="00445ED8" w:rsidP="002039A0">
      <w:pPr>
        <w:numPr>
          <w:ilvl w:val="0"/>
          <w:numId w:val="30"/>
        </w:numPr>
        <w:spacing w:after="0" w:line="240" w:lineRule="auto"/>
      </w:pPr>
      <w:r w:rsidRPr="009B2579">
        <w:t>Standing ISPG topic – 10-15 minutes</w:t>
      </w:r>
    </w:p>
    <w:p w14:paraId="37E962C9" w14:textId="77777777" w:rsidR="00445ED8" w:rsidRPr="009B2579" w:rsidRDefault="00445ED8" w:rsidP="002039A0">
      <w:pPr>
        <w:numPr>
          <w:ilvl w:val="1"/>
          <w:numId w:val="30"/>
        </w:numPr>
        <w:spacing w:after="0" w:line="240" w:lineRule="auto"/>
      </w:pPr>
      <w:r w:rsidRPr="009B2579">
        <w:t>Questions – 5 minutes</w:t>
      </w:r>
    </w:p>
    <w:p w14:paraId="0F7F7BEF" w14:textId="77777777" w:rsidR="00445ED8" w:rsidRPr="009B2579" w:rsidRDefault="00445ED8" w:rsidP="002039A0">
      <w:pPr>
        <w:numPr>
          <w:ilvl w:val="1"/>
          <w:numId w:val="30"/>
        </w:numPr>
        <w:spacing w:after="120" w:line="240" w:lineRule="auto"/>
      </w:pPr>
      <w:r w:rsidRPr="009B2579">
        <w:t>Question format – open microphone and chat box</w:t>
      </w:r>
    </w:p>
    <w:p w14:paraId="0B8DAAC1" w14:textId="33671A26" w:rsidR="00643E69" w:rsidRPr="00FC1822" w:rsidRDefault="00643E69" w:rsidP="001867D7">
      <w:pPr>
        <w:pStyle w:val="Heading4"/>
        <w:numPr>
          <w:ilvl w:val="0"/>
          <w:numId w:val="8"/>
        </w:numPr>
        <w:ind w:left="1080"/>
      </w:pPr>
      <w:r w:rsidRPr="00FC1822">
        <w:t>Topics &amp; Contributors</w:t>
      </w:r>
    </w:p>
    <w:p w14:paraId="5A89D7EF" w14:textId="77777777" w:rsidR="00445ED8" w:rsidRPr="00675E3E" w:rsidRDefault="00445ED8" w:rsidP="002039A0">
      <w:pPr>
        <w:numPr>
          <w:ilvl w:val="0"/>
          <w:numId w:val="33"/>
        </w:numPr>
        <w:spacing w:after="0" w:line="240" w:lineRule="auto"/>
      </w:pPr>
      <w:r w:rsidRPr="009B2579">
        <w:t>Potential Topic Contributors:</w:t>
      </w:r>
    </w:p>
    <w:p w14:paraId="752DCBCE" w14:textId="77777777" w:rsidR="00445ED8" w:rsidRPr="00675E3E" w:rsidRDefault="00445ED8" w:rsidP="002039A0">
      <w:pPr>
        <w:numPr>
          <w:ilvl w:val="1"/>
          <w:numId w:val="33"/>
        </w:numPr>
        <w:spacing w:after="0" w:line="240" w:lineRule="auto"/>
      </w:pPr>
      <w:r w:rsidRPr="00675E3E">
        <w:t>ISSOs</w:t>
      </w:r>
    </w:p>
    <w:p w14:paraId="78F09D49" w14:textId="77777777" w:rsidR="00445ED8" w:rsidRPr="00675E3E" w:rsidRDefault="00445ED8" w:rsidP="002039A0">
      <w:pPr>
        <w:numPr>
          <w:ilvl w:val="1"/>
          <w:numId w:val="33"/>
        </w:numPr>
        <w:spacing w:after="0" w:line="240" w:lineRule="auto"/>
      </w:pPr>
      <w:r w:rsidRPr="00675E3E">
        <w:t xml:space="preserve">CISO’s Office – Division directors, Cyber Risk Advisors, Security SMEs </w:t>
      </w:r>
    </w:p>
    <w:p w14:paraId="41CEF8AC" w14:textId="77777777" w:rsidR="00445ED8" w:rsidRPr="00601D50" w:rsidRDefault="00445ED8" w:rsidP="002039A0">
      <w:pPr>
        <w:numPr>
          <w:ilvl w:val="1"/>
          <w:numId w:val="33"/>
        </w:numPr>
        <w:spacing w:after="0" w:line="240" w:lineRule="auto"/>
      </w:pPr>
      <w:r w:rsidRPr="00601D50">
        <w:t>Training team</w:t>
      </w:r>
    </w:p>
    <w:p w14:paraId="3C26C1C4" w14:textId="77777777" w:rsidR="00445ED8" w:rsidRPr="00786319" w:rsidRDefault="00445ED8" w:rsidP="002039A0">
      <w:pPr>
        <w:numPr>
          <w:ilvl w:val="1"/>
          <w:numId w:val="33"/>
        </w:numPr>
        <w:spacing w:after="0" w:line="240" w:lineRule="auto"/>
      </w:pPr>
      <w:r w:rsidRPr="00786319">
        <w:t>Data Guardian</w:t>
      </w:r>
    </w:p>
    <w:p w14:paraId="35E44988" w14:textId="77777777" w:rsidR="00445ED8" w:rsidRPr="00786319" w:rsidRDefault="00445ED8" w:rsidP="002039A0">
      <w:pPr>
        <w:numPr>
          <w:ilvl w:val="1"/>
          <w:numId w:val="33"/>
        </w:numPr>
        <w:spacing w:after="0" w:line="240" w:lineRule="auto"/>
      </w:pPr>
      <w:r w:rsidRPr="00786319">
        <w:t>TRB</w:t>
      </w:r>
    </w:p>
    <w:p w14:paraId="11E5AB45" w14:textId="77777777" w:rsidR="00445ED8" w:rsidRPr="00786319" w:rsidRDefault="00445ED8" w:rsidP="002039A0">
      <w:pPr>
        <w:numPr>
          <w:ilvl w:val="0"/>
          <w:numId w:val="33"/>
        </w:numPr>
        <w:spacing w:after="0" w:line="240" w:lineRule="auto"/>
      </w:pPr>
      <w:r w:rsidRPr="00786319">
        <w:t>Topic Examples</w:t>
      </w:r>
    </w:p>
    <w:p w14:paraId="32E826C5" w14:textId="77777777" w:rsidR="00445ED8" w:rsidRPr="00786319" w:rsidRDefault="00445ED8" w:rsidP="002039A0">
      <w:pPr>
        <w:numPr>
          <w:ilvl w:val="1"/>
          <w:numId w:val="33"/>
        </w:numPr>
        <w:spacing w:after="0" w:line="240" w:lineRule="auto"/>
      </w:pPr>
      <w:r w:rsidRPr="00786319">
        <w:t>Delayed POA&amp;Ms statistics with step by step procedures in CFACTS for updating milestones and closing POA&amp;Ms</w:t>
      </w:r>
    </w:p>
    <w:p w14:paraId="0F242FF5" w14:textId="77777777" w:rsidR="00445ED8" w:rsidRPr="00786319" w:rsidRDefault="00445ED8" w:rsidP="002039A0">
      <w:pPr>
        <w:numPr>
          <w:ilvl w:val="1"/>
          <w:numId w:val="33"/>
        </w:numPr>
        <w:spacing w:after="0" w:line="240" w:lineRule="auto"/>
      </w:pPr>
      <w:r w:rsidRPr="00786319">
        <w:t>PIA statistics with processes for completing PIAs in CFACTS and submitting them for ISPG review</w:t>
      </w:r>
    </w:p>
    <w:p w14:paraId="7A507C0E" w14:textId="77777777" w:rsidR="00445ED8" w:rsidRPr="001353C6" w:rsidRDefault="00445ED8" w:rsidP="002039A0">
      <w:pPr>
        <w:numPr>
          <w:ilvl w:val="1"/>
          <w:numId w:val="33"/>
        </w:numPr>
        <w:spacing w:after="0" w:line="240" w:lineRule="auto"/>
      </w:pPr>
      <w:r w:rsidRPr="001353C6">
        <w:t>ISSO Framework</w:t>
      </w:r>
    </w:p>
    <w:p w14:paraId="7CB40BCF" w14:textId="77777777" w:rsidR="00445ED8" w:rsidRPr="001353C6" w:rsidRDefault="00445ED8" w:rsidP="002039A0">
      <w:pPr>
        <w:numPr>
          <w:ilvl w:val="1"/>
          <w:numId w:val="33"/>
        </w:numPr>
        <w:spacing w:after="0" w:line="240" w:lineRule="auto"/>
      </w:pPr>
      <w:r w:rsidRPr="001353C6">
        <w:t>Security Impact Analysis</w:t>
      </w:r>
    </w:p>
    <w:p w14:paraId="2236059A" w14:textId="77777777" w:rsidR="00445ED8" w:rsidRPr="009B2579" w:rsidRDefault="00445ED8" w:rsidP="002039A0">
      <w:pPr>
        <w:numPr>
          <w:ilvl w:val="1"/>
          <w:numId w:val="33"/>
        </w:numPr>
        <w:spacing w:after="0" w:line="240" w:lineRule="auto"/>
      </w:pPr>
      <w:r w:rsidRPr="009B2579">
        <w:t>Data Guardian / ISSO Relationship</w:t>
      </w:r>
    </w:p>
    <w:p w14:paraId="0D81B319" w14:textId="77777777" w:rsidR="00445ED8" w:rsidRPr="009B2579" w:rsidRDefault="00445ED8" w:rsidP="002039A0">
      <w:pPr>
        <w:numPr>
          <w:ilvl w:val="0"/>
          <w:numId w:val="33"/>
        </w:numPr>
        <w:spacing w:after="0" w:line="240" w:lineRule="auto"/>
      </w:pPr>
      <w:r w:rsidRPr="009B2579">
        <w:t>Potential Presenters:</w:t>
      </w:r>
    </w:p>
    <w:p w14:paraId="43C08ADE" w14:textId="77777777" w:rsidR="00445ED8" w:rsidRPr="009B2579" w:rsidRDefault="00445ED8" w:rsidP="002039A0">
      <w:pPr>
        <w:numPr>
          <w:ilvl w:val="1"/>
          <w:numId w:val="33"/>
        </w:numPr>
        <w:spacing w:after="0" w:line="240" w:lineRule="auto"/>
      </w:pPr>
      <w:r w:rsidRPr="009B2579">
        <w:t>ISSOs</w:t>
      </w:r>
    </w:p>
    <w:p w14:paraId="4C9C36BF" w14:textId="77777777" w:rsidR="00445ED8" w:rsidRPr="009B2579" w:rsidRDefault="00445ED8" w:rsidP="002039A0">
      <w:pPr>
        <w:numPr>
          <w:ilvl w:val="1"/>
          <w:numId w:val="33"/>
        </w:numPr>
        <w:spacing w:after="0" w:line="240" w:lineRule="auto"/>
      </w:pPr>
      <w:r w:rsidRPr="009B2579">
        <w:t>Anyone from the CISO’s office including contractor support</w:t>
      </w:r>
    </w:p>
    <w:p w14:paraId="3AAEB843" w14:textId="77777777" w:rsidR="0035781F" w:rsidRPr="009B2579" w:rsidRDefault="00445ED8" w:rsidP="002039A0">
      <w:pPr>
        <w:numPr>
          <w:ilvl w:val="1"/>
          <w:numId w:val="33"/>
        </w:numPr>
        <w:spacing w:after="0" w:line="240" w:lineRule="auto"/>
      </w:pPr>
      <w:r w:rsidRPr="009B2579">
        <w:t>Data Guardian</w:t>
      </w:r>
    </w:p>
    <w:p w14:paraId="1953719E" w14:textId="1A72A19D" w:rsidR="00643E69" w:rsidRPr="009B2579" w:rsidRDefault="00445ED8" w:rsidP="002039A0">
      <w:pPr>
        <w:numPr>
          <w:ilvl w:val="1"/>
          <w:numId w:val="33"/>
        </w:numPr>
        <w:spacing w:after="120" w:line="240" w:lineRule="auto"/>
      </w:pPr>
      <w:r w:rsidRPr="009B2579">
        <w:t>Technical Review Board members</w:t>
      </w:r>
    </w:p>
    <w:p w14:paraId="5B77F3CA" w14:textId="10F63F57" w:rsidR="00B02E6D" w:rsidRPr="00FC1822" w:rsidRDefault="00B02E6D" w:rsidP="00F02D0D">
      <w:pPr>
        <w:pStyle w:val="Heading3"/>
      </w:pPr>
      <w:bookmarkStart w:id="86" w:name="_Toc41482571"/>
      <w:r w:rsidRPr="00FC1822">
        <w:t>ISSO Journal</w:t>
      </w:r>
      <w:bookmarkEnd w:id="86"/>
    </w:p>
    <w:p w14:paraId="51E8AA59" w14:textId="3BFE61F9" w:rsidR="0035781F" w:rsidRPr="00675E3E" w:rsidRDefault="0035781F" w:rsidP="00571E52">
      <w:pPr>
        <w:spacing w:line="240" w:lineRule="auto"/>
      </w:pPr>
      <w:r w:rsidRPr="009B2579">
        <w:t xml:space="preserve">The ISSO Journal is published on a bimonthly schedule.  The Journal editors seek to solicit and provide </w:t>
      </w:r>
      <w:r w:rsidRPr="00675E3E">
        <w:t>information that is relevant to CMS ISSOs and contractor security support individuals.  Each issue has one or more feature stories that include information relevant to CMS security professionals, along with regular columns and features by CMS ISPG staff.  The Journal can be found on the CMS ISSO SharePoint site and also on the CFACTS home page.</w:t>
      </w:r>
    </w:p>
    <w:p w14:paraId="6279F6AF" w14:textId="77777777" w:rsidR="00C771DA" w:rsidRDefault="00C771DA">
      <w:pPr>
        <w:rPr>
          <w:rFonts w:asciiTheme="majorHAnsi" w:eastAsiaTheme="majorEastAsia" w:hAnsiTheme="majorHAnsi" w:cstheme="majorBidi"/>
          <w:b/>
          <w:sz w:val="32"/>
          <w:szCs w:val="32"/>
        </w:rPr>
      </w:pPr>
      <w:r>
        <w:br w:type="page"/>
      </w:r>
    </w:p>
    <w:p w14:paraId="58A0E480" w14:textId="3F2AA7F3" w:rsidR="00C07AD1" w:rsidRPr="00FC1822" w:rsidRDefault="00960E17" w:rsidP="002039A0">
      <w:pPr>
        <w:pStyle w:val="Heading1"/>
        <w:spacing w:after="120" w:line="240" w:lineRule="auto"/>
        <w:rPr>
          <w:color w:val="auto"/>
        </w:rPr>
      </w:pPr>
      <w:bookmarkStart w:id="87" w:name="_Toc41482572"/>
      <w:r w:rsidRPr="00FC1822">
        <w:rPr>
          <w:color w:val="auto"/>
        </w:rPr>
        <w:lastRenderedPageBreak/>
        <w:t xml:space="preserve">Chapter 6:  </w:t>
      </w:r>
      <w:r w:rsidR="00B437A3" w:rsidRPr="00FC1822">
        <w:rPr>
          <w:color w:val="auto"/>
        </w:rPr>
        <w:t xml:space="preserve">Important </w:t>
      </w:r>
      <w:r w:rsidR="00DE79A0" w:rsidRPr="00FC1822">
        <w:rPr>
          <w:color w:val="auto"/>
        </w:rPr>
        <w:t>Reference Information</w:t>
      </w:r>
      <w:bookmarkEnd w:id="87"/>
    </w:p>
    <w:p w14:paraId="602F677F" w14:textId="476403FC" w:rsidR="0003134A" w:rsidRPr="00675E3E" w:rsidRDefault="0003134A" w:rsidP="002039A0">
      <w:r w:rsidRPr="009B2579">
        <w:t>Chapter four introduced the A</w:t>
      </w:r>
      <w:r w:rsidR="001D0943" w:rsidRPr="00675E3E">
        <w:t xml:space="preserve">RS in detail since it </w:t>
      </w:r>
      <w:r w:rsidR="009C57BE">
        <w:t>i</w:t>
      </w:r>
      <w:r w:rsidR="001D0943" w:rsidRPr="00675E3E">
        <w:t xml:space="preserve">s key to understanding the specific tasks presented.  The following references are also necessary to effectively </w:t>
      </w:r>
      <w:r w:rsidR="009C57BE">
        <w:t>perform as an ISSO</w:t>
      </w:r>
      <w:r w:rsidR="001D0943" w:rsidRPr="00675E3E">
        <w:t xml:space="preserve">.  </w:t>
      </w:r>
    </w:p>
    <w:p w14:paraId="02D503BE" w14:textId="6C7CB2EA" w:rsidR="008D30A9" w:rsidRPr="00675E3E" w:rsidRDefault="008D30A9" w:rsidP="00FC1822">
      <w:pPr>
        <w:pStyle w:val="Heading2"/>
        <w:numPr>
          <w:ilvl w:val="0"/>
          <w:numId w:val="65"/>
        </w:numPr>
      </w:pPr>
      <w:bookmarkStart w:id="88" w:name="_Toc41482573"/>
      <w:r w:rsidRPr="00675E3E">
        <w:t>HHS Information Security and Privacy Policy (HHS IS2P)</w:t>
      </w:r>
      <w:r w:rsidRPr="00675E3E">
        <w:rPr>
          <w:rStyle w:val="FootnoteReference"/>
        </w:rPr>
        <w:footnoteReference w:id="25"/>
      </w:r>
      <w:bookmarkEnd w:id="88"/>
    </w:p>
    <w:p w14:paraId="06E8BCA3" w14:textId="7BE23A19" w:rsidR="008D30A9" w:rsidRPr="00FC1822" w:rsidRDefault="008D30A9" w:rsidP="00571E52">
      <w:pPr>
        <w:spacing w:line="240" w:lineRule="auto"/>
        <w:rPr>
          <w:szCs w:val="23"/>
        </w:rPr>
      </w:pPr>
      <w:r w:rsidRPr="00FC1822">
        <w:rPr>
          <w:szCs w:val="23"/>
        </w:rPr>
        <w:t>The IS2P comprises HHS policies and procedures that ensure the collection, use, sharing, storage, and security of information that is both terrorism-related information and “protected information (PI)”. Where possible, this document identifies existing HHS policies and procedures that meet the privacy requirements. Where necessary, however, this document also creates policies specific to the activities and resources that HHS requires.  The IS2P is one of the base documents from which CMS requirements flow.</w:t>
      </w:r>
    </w:p>
    <w:p w14:paraId="30DBC359" w14:textId="61943077" w:rsidR="00FD2094" w:rsidRPr="00675E3E" w:rsidRDefault="00FD2094" w:rsidP="00FC1822">
      <w:pPr>
        <w:pStyle w:val="Heading2"/>
      </w:pPr>
      <w:bookmarkStart w:id="89" w:name="_Toc41482574"/>
      <w:r w:rsidRPr="00601D50">
        <w:t>CMS Information Security and Privacy Policy (CMS IS2P</w:t>
      </w:r>
      <w:r w:rsidR="00C21CE5">
        <w:t>2</w:t>
      </w:r>
      <w:r w:rsidRPr="00601D50">
        <w:t>)</w:t>
      </w:r>
      <w:r w:rsidRPr="00675E3E">
        <w:rPr>
          <w:rStyle w:val="FootnoteReference"/>
        </w:rPr>
        <w:footnoteReference w:id="26"/>
      </w:r>
      <w:bookmarkEnd w:id="89"/>
    </w:p>
    <w:p w14:paraId="7BB43CCD" w14:textId="684B8BE7" w:rsidR="00283138" w:rsidRPr="00786319" w:rsidRDefault="003A27C9" w:rsidP="002039A0">
      <w:pPr>
        <w:spacing w:line="240" w:lineRule="auto"/>
      </w:pPr>
      <w:r w:rsidRPr="009B2579">
        <w:t>The IS2P2</w:t>
      </w:r>
      <w:r w:rsidR="00283138" w:rsidRPr="00675E3E">
        <w:t xml:space="preserve"> defines the framework under which CMS protects and controls access to CMS information and information systems. </w:t>
      </w:r>
      <w:r w:rsidRPr="00675E3E">
        <w:t xml:space="preserve"> It</w:t>
      </w:r>
      <w:r w:rsidR="00283138" w:rsidRPr="00675E3E">
        <w:t xml:space="preserve"> provides direction to all CMS employees, contractors, and any individual who receives authorization to access CMS information technology (IT) systems; systems maintained on behalf of CMS; and other collections of information to assure the confidentiality, integrity, and availability of CMS information and systems.</w:t>
      </w:r>
      <w:r w:rsidRPr="00601D50">
        <w:t xml:space="preserve">  Along wi</w:t>
      </w:r>
      <w:r w:rsidRPr="00786319">
        <w:t>th the Acceptable Risk Safeguards highlighted earlier, the IS2P2 constitute one of the core reference sources for cybersecurity policies and practices at CMS.</w:t>
      </w:r>
    </w:p>
    <w:p w14:paraId="2E08CBB5" w14:textId="499723EF" w:rsidR="004010B7" w:rsidRDefault="004010B7" w:rsidP="00FC1822">
      <w:pPr>
        <w:pStyle w:val="Heading2"/>
      </w:pPr>
      <w:bookmarkStart w:id="90" w:name="_Toc41482575"/>
      <w:r>
        <w:t>Information Security and Privacy Library</w:t>
      </w:r>
      <w:bookmarkEnd w:id="90"/>
    </w:p>
    <w:p w14:paraId="69197E8A" w14:textId="462C0D1C" w:rsidR="004827E0" w:rsidRDefault="004010B7" w:rsidP="00FC1822">
      <w:r w:rsidRPr="00786319">
        <w:t xml:space="preserve">The best </w:t>
      </w:r>
      <w:r>
        <w:t xml:space="preserve">thing that you can do as an </w:t>
      </w:r>
      <w:r w:rsidRPr="00786319">
        <w:t>ISSO is to read the directions first.</w:t>
      </w:r>
      <w:r>
        <w:t xml:space="preserve">  Guidance for e</w:t>
      </w:r>
      <w:r w:rsidRPr="00786319">
        <w:t xml:space="preserve">very task </w:t>
      </w:r>
      <w:r>
        <w:t>that you</w:t>
      </w:r>
      <w:r w:rsidRPr="00786319">
        <w:t xml:space="preserve"> must accomplish can be found in the Information Security and Privacy Library</w:t>
      </w:r>
      <w:r w:rsidR="007C7EC1">
        <w:t xml:space="preserve">.  It is </w:t>
      </w:r>
      <w:r w:rsidR="007C7EC1" w:rsidRPr="00675E3E">
        <w:t>a compilation of CMS standards, requirements, directives, practices, and procedures for protecting CMS information and information system</w:t>
      </w:r>
      <w:r w:rsidR="007C7EC1">
        <w:t xml:space="preserve">s.  Access the Library at  </w:t>
      </w:r>
      <w:hyperlink r:id="rId26" w:tooltip="https://www.cms.gov/Research-Statistics-Data-and-Systems/CMS-Information-Technology/InformationSecurity/Information-Security-Library.html" w:history="1">
        <w:r w:rsidRPr="00F64119">
          <w:rPr>
            <w:rStyle w:val="Hyperlink"/>
            <w:color w:val="2E74B5" w:themeColor="accent1" w:themeShade="BF"/>
          </w:rPr>
          <w:t>https://www.cms.gov/Research-Statistics-Data-and-Systems/CMS-Information-Technology/InformationSecurity/Information-Security-Library.htm</w:t>
        </w:r>
        <w:r w:rsidRPr="00F64119">
          <w:rPr>
            <w:rStyle w:val="Hyperlink"/>
            <w:color w:val="auto"/>
          </w:rPr>
          <w:t>l</w:t>
        </w:r>
      </w:hyperlink>
      <w:r w:rsidRPr="009B2579">
        <w:t>.</w:t>
      </w:r>
      <w:r w:rsidRPr="00675E3E">
        <w:t xml:space="preserve"> </w:t>
      </w:r>
    </w:p>
    <w:p w14:paraId="4B78ED62" w14:textId="0A29EEAF" w:rsidR="004010B7" w:rsidRPr="00CE767C" w:rsidRDefault="004827E0" w:rsidP="00FC1822">
      <w:r>
        <w:t xml:space="preserve">Note:  </w:t>
      </w:r>
      <w:r w:rsidR="00A36099">
        <w:t>In addition to the CMS-wide instructions, m</w:t>
      </w:r>
      <w:r>
        <w:t>ake sure that you are also th</w:t>
      </w:r>
      <w:r w:rsidR="004010B7" w:rsidRPr="00675E3E">
        <w:t>oroughly familiar with any component guidance</w:t>
      </w:r>
      <w:r w:rsidR="00A36099">
        <w:t xml:space="preserve"> applicable to your system(s).</w:t>
      </w:r>
    </w:p>
    <w:p w14:paraId="0319942D" w14:textId="57DC006A" w:rsidR="003C2217" w:rsidRPr="00786319" w:rsidRDefault="003C2217" w:rsidP="00FC1822">
      <w:pPr>
        <w:pStyle w:val="Heading2"/>
      </w:pPr>
      <w:bookmarkStart w:id="91" w:name="_Toc41482576"/>
      <w:r w:rsidRPr="00786319">
        <w:t>CMS Risk Management Handbooks</w:t>
      </w:r>
      <w:bookmarkEnd w:id="91"/>
    </w:p>
    <w:p w14:paraId="451CFC84" w14:textId="03039CE9" w:rsidR="00866321" w:rsidRDefault="003C2217" w:rsidP="002039A0">
      <w:pPr>
        <w:spacing w:line="240" w:lineRule="auto"/>
      </w:pPr>
      <w:r w:rsidRPr="009B2579">
        <w:t>Risk Management Handbook</w:t>
      </w:r>
      <w:r w:rsidR="00A36099">
        <w:t>s</w:t>
      </w:r>
      <w:r w:rsidRPr="009B2579">
        <w:t xml:space="preserve"> (RMH)</w:t>
      </w:r>
      <w:r w:rsidR="007C7EC1">
        <w:t>s</w:t>
      </w:r>
      <w:r w:rsidRPr="009B2579">
        <w:t xml:space="preserve"> </w:t>
      </w:r>
      <w:r w:rsidR="007C7EC1">
        <w:t>are core  documents f</w:t>
      </w:r>
      <w:r w:rsidR="00A36099">
        <w:t xml:space="preserve">ound in the Information Security and Privacy Library. </w:t>
      </w:r>
    </w:p>
    <w:p w14:paraId="075628F1" w14:textId="7E347DA0" w:rsidR="003C2217" w:rsidRDefault="00866321" w:rsidP="002039A0">
      <w:pPr>
        <w:spacing w:line="240" w:lineRule="auto"/>
      </w:pPr>
      <w:r>
        <w:t xml:space="preserve">RMHs are </w:t>
      </w:r>
      <w:r w:rsidR="007C7EC1">
        <w:t xml:space="preserve">designed to help ISSOs understand and address the many CMS security and privacy requirements developed to protect their system(s).  The RMHs are </w:t>
      </w:r>
      <w:r>
        <w:t xml:space="preserve">generally aligned to provide specific guidance and recommendations for specific ARS Control Families.  For example, RMH Chapter Six, Contingency Planning, addresses the ARS controls in the CP Family.  </w:t>
      </w:r>
      <w:r w:rsidR="007C7EC1">
        <w:t xml:space="preserve">As you work through your ARS controls, you should have the appropriate RMH handy.  </w:t>
      </w:r>
      <w:r>
        <w:t xml:space="preserve">Appendix E, RMH Quick Guide, provides </w:t>
      </w:r>
      <w:r w:rsidR="004010B7">
        <w:t xml:space="preserve">a </w:t>
      </w:r>
      <w:r>
        <w:t xml:space="preserve">quick reference for current RMHs, along with </w:t>
      </w:r>
      <w:r w:rsidR="004010B7">
        <w:t>the key topics contained within each Guide.</w:t>
      </w:r>
    </w:p>
    <w:p w14:paraId="3EC4692C" w14:textId="593862EF" w:rsidR="007C7EC1" w:rsidRPr="00FC1822" w:rsidRDefault="007C7EC1" w:rsidP="002039A0">
      <w:pPr>
        <w:spacing w:line="240" w:lineRule="auto"/>
        <w:rPr>
          <w:i/>
        </w:rPr>
      </w:pPr>
      <w:r>
        <w:t xml:space="preserve">Tip:  </w:t>
      </w:r>
      <w:r>
        <w:rPr>
          <w:i/>
        </w:rPr>
        <w:t xml:space="preserve">Make sure that you check the Security and Privacy frequently, as </w:t>
      </w:r>
      <w:r w:rsidR="008229C0">
        <w:rPr>
          <w:i/>
        </w:rPr>
        <w:t>documents are updated and added relatively frequently.</w:t>
      </w:r>
    </w:p>
    <w:p w14:paraId="00323AA9" w14:textId="66B7455F" w:rsidR="006637E1" w:rsidRPr="00675E3E" w:rsidRDefault="006637E1" w:rsidP="002039A0">
      <w:pPr>
        <w:spacing w:line="240" w:lineRule="auto"/>
      </w:pPr>
    </w:p>
    <w:p w14:paraId="58A0E482" w14:textId="77777777" w:rsidR="00C07AD1" w:rsidRPr="00675E3E" w:rsidRDefault="00C07AD1" w:rsidP="00675E3E">
      <w:pPr>
        <w:pStyle w:val="Heading2"/>
      </w:pPr>
      <w:bookmarkStart w:id="92" w:name="_Toc41482577"/>
      <w:r w:rsidRPr="00675E3E">
        <w:lastRenderedPageBreak/>
        <w:t>NIST Special Publications</w:t>
      </w:r>
      <w:bookmarkEnd w:id="92"/>
    </w:p>
    <w:p w14:paraId="5D1CADCC" w14:textId="77777777" w:rsidR="006637E1" w:rsidRPr="00675E3E" w:rsidRDefault="006637E1" w:rsidP="002039A0">
      <w:pPr>
        <w:spacing w:line="240" w:lineRule="auto"/>
      </w:pPr>
      <w:r w:rsidRPr="009B2579">
        <w:t>N</w:t>
      </w:r>
      <w:r w:rsidRPr="00675E3E">
        <w:t>IST Special Publications in the 800 series are of general interest to the computer security community. There are more than 100 NIST Special Publications relating to everything from the Security Authorization Process to specific guides for implementing various technology solutions (e.g., Bluetooth, Secure Web Services, etc.). They serve as the basis for CMS security policies and procedures. However, ISSOs need to be aware CMS has tailored NIST guidance for application within the Agency. While NIST should be used to provide general guidance, ISSOs should rely on Agency specific guidance.</w:t>
      </w:r>
    </w:p>
    <w:p w14:paraId="655FB857" w14:textId="30998C32" w:rsidR="006637E1" w:rsidRPr="00675E3E" w:rsidRDefault="006637E1" w:rsidP="002039A0">
      <w:pPr>
        <w:spacing w:line="240" w:lineRule="auto"/>
      </w:pPr>
      <w:r w:rsidRPr="00601D50">
        <w:t xml:space="preserve">While most NIST Special Publications are useful as general references, NIST SP 800-53: Recommended Security Controls for Federal Information Systems and NIST SP 800-53A: Guide </w:t>
      </w:r>
      <w:r w:rsidRPr="00786319">
        <w:t xml:space="preserve">for Assessing the Security Controls in Federal Information Systems are two of the most important for ISSOs. They contain detailed explanations of information security controls and the test cases used to assess them. All ISSOs should be thoroughly familiar with both of these documents. NIST SPs are available at </w:t>
      </w:r>
      <w:hyperlink r:id="rId27" w:tooltip="http://csrc.nist.gov/publications/PubsSPs.html" w:history="1">
        <w:r w:rsidRPr="00FC1822">
          <w:rPr>
            <w:rStyle w:val="Hyperlink"/>
            <w:color w:val="2E74B5" w:themeColor="accent1" w:themeShade="BF"/>
          </w:rPr>
          <w:t>http://csrc.nist.gov/publications/PubsSPs.html</w:t>
        </w:r>
      </w:hyperlink>
      <w:r w:rsidRPr="009B2579">
        <w:t>.</w:t>
      </w:r>
    </w:p>
    <w:p w14:paraId="58A0E485" w14:textId="77777777" w:rsidR="00C07AD1" w:rsidRPr="00675E3E" w:rsidRDefault="00C07AD1" w:rsidP="00675E3E">
      <w:pPr>
        <w:pStyle w:val="Heading2"/>
      </w:pPr>
      <w:bookmarkStart w:id="93" w:name="_Toc41482578"/>
      <w:r w:rsidRPr="00675E3E">
        <w:t>CMS Information Security Contract Clause/Provision</w:t>
      </w:r>
      <w:bookmarkEnd w:id="93"/>
    </w:p>
    <w:p w14:paraId="31F90B9C" w14:textId="22292B53" w:rsidR="00C225DF" w:rsidRPr="009B2579" w:rsidRDefault="00C225DF" w:rsidP="002039A0">
      <w:pPr>
        <w:spacing w:line="240" w:lineRule="auto"/>
      </w:pPr>
      <w:r w:rsidRPr="009B2579">
        <w:t>CMS has modified its contracts and so</w:t>
      </w:r>
      <w:r w:rsidRPr="00675E3E">
        <w:t>licitations for the incorporation of a CMS Information Security clause/provision to safeguard information and information systems that support the operations and assets of the agency, including those provided or managed by contractors (including subcontractors) on behalf of the agency. Click here</w:t>
      </w:r>
      <w:r w:rsidRPr="00FC1822">
        <w:rPr>
          <w:color w:val="2E74B5" w:themeColor="accent1" w:themeShade="BF"/>
        </w:rPr>
        <w:t xml:space="preserve">: </w:t>
      </w:r>
      <w:hyperlink r:id="rId28" w:tooltip="http://www.cms.gov/Research-Statistics-Data-and-Systems/CMS-Information-Technology/InformationSecurity/Information-Security-Library.html" w:history="1">
        <w:r w:rsidRPr="00FC1822">
          <w:rPr>
            <w:rStyle w:val="Hyperlink"/>
            <w:color w:val="2E74B5" w:themeColor="accent1" w:themeShade="BF"/>
          </w:rPr>
          <w:t>http://www.cms.gov/Research-Statistics-Data-and-Systems/CMS-Information-Technology/InformationSecurity/Information-Security-Library.html</w:t>
        </w:r>
      </w:hyperlink>
    </w:p>
    <w:p w14:paraId="58A0E486" w14:textId="77777777" w:rsidR="00C07AD1" w:rsidRPr="00675E3E" w:rsidRDefault="00C07AD1" w:rsidP="00FC1822">
      <w:pPr>
        <w:pStyle w:val="Heading2"/>
        <w:spacing w:after="160"/>
      </w:pPr>
      <w:bookmarkStart w:id="94" w:name="_Toc41482579"/>
      <w:r w:rsidRPr="00675E3E">
        <w:t>Security in the System Development Lifecycle (SDLC)</w:t>
      </w:r>
      <w:bookmarkEnd w:id="94"/>
    </w:p>
    <w:p w14:paraId="1BBFDEF8" w14:textId="2D2D2894" w:rsidR="00CE767C" w:rsidRDefault="00B10946" w:rsidP="00FC1822">
      <w:pPr>
        <w:shd w:val="clear" w:color="auto" w:fill="FFFFFF"/>
        <w:spacing w:after="120" w:line="240" w:lineRule="auto"/>
        <w:rPr>
          <w:color w:val="000000"/>
        </w:rPr>
      </w:pPr>
      <w:r>
        <w:rPr>
          <w:color w:val="000000"/>
        </w:rPr>
        <w:t xml:space="preserve">In Chapter </w:t>
      </w:r>
      <w:r w:rsidR="00FB3F7C">
        <w:rPr>
          <w:color w:val="000000"/>
        </w:rPr>
        <w:t>Four</w:t>
      </w:r>
      <w:r>
        <w:rPr>
          <w:color w:val="000000"/>
        </w:rPr>
        <w:t xml:space="preserve">, the TLC and XLC were briefly discussed.  </w:t>
      </w:r>
      <w:r w:rsidR="00CE767C">
        <w:rPr>
          <w:color w:val="000000"/>
        </w:rPr>
        <w:t xml:space="preserve">The TLC has replaced the XLC as the official CMS IT Governance and System Development Life Cycle framework.  This single governance framework accommodates alternate IT development methodologies, while still meeting all applicable legislative and policy requirements. </w:t>
      </w:r>
    </w:p>
    <w:p w14:paraId="799E5B69" w14:textId="77777777" w:rsidR="00CE767C" w:rsidRDefault="00CE767C" w:rsidP="00FC1822">
      <w:pPr>
        <w:rPr>
          <w:color w:val="000000"/>
        </w:rPr>
      </w:pPr>
      <w:r>
        <w:rPr>
          <w:color w:val="000000"/>
        </w:rPr>
        <w:t>If your current projects or contracts specify the use of XLC-related tools, templates, or reviews, you may continue using them.  You may also use fewer or alternative tools and templates, as long as you meet the minimum requirements outlined within the TLC.</w:t>
      </w:r>
    </w:p>
    <w:p w14:paraId="0145061F" w14:textId="4555431B" w:rsidR="00CE767C" w:rsidRDefault="00B10946" w:rsidP="00FC1822">
      <w:pPr>
        <w:spacing w:line="240" w:lineRule="auto"/>
        <w:rPr>
          <w:color w:val="000000"/>
        </w:rPr>
      </w:pPr>
      <w:r>
        <w:rPr>
          <w:color w:val="000000"/>
        </w:rPr>
        <w:t xml:space="preserve">For new systems, </w:t>
      </w:r>
      <w:r w:rsidR="00CE767C">
        <w:rPr>
          <w:color w:val="000000"/>
        </w:rPr>
        <w:t xml:space="preserve">enter the TLC by submitting an </w:t>
      </w:r>
      <w:hyperlink r:id="rId29" w:history="1">
        <w:r w:rsidR="00CE767C">
          <w:rPr>
            <w:rStyle w:val="Hyperlink"/>
          </w:rPr>
          <w:t>IT Intake Form</w:t>
        </w:r>
      </w:hyperlink>
      <w:r w:rsidR="00CE767C">
        <w:rPr>
          <w:color w:val="000000"/>
        </w:rPr>
        <w:t xml:space="preserve"> when you:</w:t>
      </w:r>
    </w:p>
    <w:p w14:paraId="500884DD" w14:textId="77777777" w:rsidR="00CE767C" w:rsidRDefault="00CE767C" w:rsidP="00CE767C">
      <w:pPr>
        <w:pStyle w:val="ListParagraph"/>
        <w:numPr>
          <w:ilvl w:val="0"/>
          <w:numId w:val="85"/>
        </w:numPr>
        <w:spacing w:after="0" w:line="240" w:lineRule="auto"/>
        <w:contextualSpacing w:val="0"/>
        <w:rPr>
          <w:rFonts w:ascii="Calibri" w:hAnsi="Calibri" w:cs="Calibri"/>
          <w:color w:val="000000"/>
        </w:rPr>
      </w:pPr>
      <w:r>
        <w:rPr>
          <w:rFonts w:ascii="Calibri" w:hAnsi="Calibri" w:cs="Calibri"/>
          <w:color w:val="000000"/>
        </w:rPr>
        <w:t>Initiate a new IT project</w:t>
      </w:r>
    </w:p>
    <w:p w14:paraId="71DDF590" w14:textId="77777777" w:rsidR="00CE767C" w:rsidRDefault="00CE767C" w:rsidP="00CE767C">
      <w:pPr>
        <w:pStyle w:val="ListParagraph"/>
        <w:numPr>
          <w:ilvl w:val="0"/>
          <w:numId w:val="85"/>
        </w:numPr>
        <w:spacing w:after="0" w:line="240" w:lineRule="auto"/>
        <w:contextualSpacing w:val="0"/>
        <w:rPr>
          <w:rFonts w:ascii="Calibri" w:hAnsi="Calibri" w:cs="Calibri"/>
          <w:color w:val="000000"/>
        </w:rPr>
      </w:pPr>
      <w:r>
        <w:rPr>
          <w:rFonts w:ascii="Calibri" w:hAnsi="Calibri" w:cs="Calibri"/>
          <w:color w:val="000000"/>
        </w:rPr>
        <w:t>Conduct an acquisition to support a new IT project</w:t>
      </w:r>
    </w:p>
    <w:p w14:paraId="6B229477" w14:textId="77777777" w:rsidR="00CE767C" w:rsidRDefault="00CE767C" w:rsidP="00CE767C">
      <w:pPr>
        <w:pStyle w:val="ListParagraph"/>
        <w:numPr>
          <w:ilvl w:val="0"/>
          <w:numId w:val="85"/>
        </w:numPr>
        <w:spacing w:after="0" w:line="240" w:lineRule="auto"/>
        <w:contextualSpacing w:val="0"/>
        <w:rPr>
          <w:rFonts w:ascii="Calibri" w:hAnsi="Calibri" w:cs="Calibri"/>
          <w:color w:val="000000"/>
        </w:rPr>
      </w:pPr>
      <w:r>
        <w:rPr>
          <w:rFonts w:ascii="Calibri" w:hAnsi="Calibri" w:cs="Calibri"/>
          <w:color w:val="000000"/>
        </w:rPr>
        <w:t xml:space="preserve">Request new/increased funding to support an IT project </w:t>
      </w:r>
    </w:p>
    <w:p w14:paraId="28A67C83" w14:textId="77777777" w:rsidR="00CE767C" w:rsidRDefault="00CE767C" w:rsidP="00FC1822">
      <w:pPr>
        <w:pStyle w:val="ListParagraph"/>
        <w:numPr>
          <w:ilvl w:val="0"/>
          <w:numId w:val="85"/>
        </w:numPr>
        <w:spacing w:line="240" w:lineRule="auto"/>
        <w:contextualSpacing w:val="0"/>
        <w:rPr>
          <w:rFonts w:ascii="Calibri" w:hAnsi="Calibri" w:cs="Calibri"/>
          <w:color w:val="000000"/>
        </w:rPr>
      </w:pPr>
      <w:r>
        <w:rPr>
          <w:rFonts w:ascii="Calibri" w:hAnsi="Calibri" w:cs="Calibri"/>
          <w:color w:val="000000"/>
        </w:rPr>
        <w:t xml:space="preserve">Plan significant changes to an existing IT project </w:t>
      </w:r>
    </w:p>
    <w:p w14:paraId="16037AFE" w14:textId="77777777" w:rsidR="00CE767C" w:rsidRDefault="00CE767C" w:rsidP="00FC1822">
      <w:pPr>
        <w:spacing w:after="0"/>
        <w:rPr>
          <w:rFonts w:ascii="Calibri" w:hAnsi="Calibri" w:cs="Calibri"/>
          <w:b/>
          <w:bCs/>
        </w:rPr>
      </w:pPr>
      <w:r>
        <w:rPr>
          <w:color w:val="000000"/>
        </w:rPr>
        <w:t>After submitting your form, the CMS IT Governance Team will help you meet TLC requirements.</w:t>
      </w:r>
    </w:p>
    <w:p w14:paraId="1E922E1A" w14:textId="77777777" w:rsidR="00CE767C" w:rsidRDefault="00CE767C" w:rsidP="00CE767C">
      <w:pPr>
        <w:spacing w:after="60"/>
        <w:rPr>
          <w:color w:val="000000"/>
        </w:rPr>
      </w:pPr>
      <w:r>
        <w:rPr>
          <w:color w:val="000000"/>
        </w:rPr>
        <w:t xml:space="preserve">If you or your contractors want more information, please visit </w:t>
      </w:r>
      <w:hyperlink r:id="rId30" w:history="1">
        <w:r>
          <w:rPr>
            <w:rStyle w:val="Hyperlink"/>
          </w:rPr>
          <w:t>the TLC page</w:t>
        </w:r>
      </w:hyperlink>
      <w:r>
        <w:rPr>
          <w:color w:val="000000"/>
        </w:rPr>
        <w:t xml:space="preserve"> on CMS.gov. CMS employees may also contact the </w:t>
      </w:r>
      <w:hyperlink r:id="rId31" w:history="1">
        <w:r>
          <w:rPr>
            <w:rStyle w:val="Hyperlink"/>
          </w:rPr>
          <w:t>IT Governance Team</w:t>
        </w:r>
      </w:hyperlink>
      <w:r>
        <w:rPr>
          <w:color w:val="000000"/>
        </w:rPr>
        <w:t>.</w:t>
      </w:r>
    </w:p>
    <w:p w14:paraId="58A0E488" w14:textId="77777777" w:rsidR="00267D2D" w:rsidRPr="00786319" w:rsidRDefault="00267D2D" w:rsidP="00675E3E">
      <w:pPr>
        <w:pStyle w:val="Heading2"/>
      </w:pPr>
      <w:bookmarkStart w:id="95" w:name="_Toc37235666"/>
      <w:bookmarkStart w:id="96" w:name="_Toc37311953"/>
      <w:bookmarkStart w:id="97" w:name="_Toc41482580"/>
      <w:bookmarkEnd w:id="95"/>
      <w:bookmarkEnd w:id="96"/>
      <w:r w:rsidRPr="00601D50">
        <w:t>Spotlight</w:t>
      </w:r>
      <w:bookmarkEnd w:id="97"/>
    </w:p>
    <w:p w14:paraId="746DAA78" w14:textId="77777777" w:rsidR="00C225DF" w:rsidRPr="00675E3E" w:rsidRDefault="00C225DF" w:rsidP="002039A0">
      <w:pPr>
        <w:spacing w:line="240" w:lineRule="auto"/>
      </w:pPr>
      <w:r w:rsidRPr="009B2579">
        <w:t>The CMS “Spotlight” portal keeps you up-to-date with the</w:t>
      </w:r>
      <w:r w:rsidRPr="00675E3E">
        <w:t xml:space="preserve"> latest changes to CMS and related Federal policies and also highlights many of the foundational components of the CMS information security and privacy program. Here you will find many of the most current, common standards, procedures, and policy documents applicable to CMS. </w:t>
      </w:r>
    </w:p>
    <w:p w14:paraId="58A0E489" w14:textId="77777777" w:rsidR="00267D2D" w:rsidRPr="00786319" w:rsidRDefault="00267D2D" w:rsidP="00675E3E">
      <w:pPr>
        <w:pStyle w:val="Heading2"/>
      </w:pPr>
      <w:bookmarkStart w:id="98" w:name="_Toc41482581"/>
      <w:r w:rsidRPr="00601D50">
        <w:lastRenderedPageBreak/>
        <w:t>Enterprise User Administration</w:t>
      </w:r>
      <w:bookmarkEnd w:id="98"/>
    </w:p>
    <w:p w14:paraId="43D55DAB" w14:textId="4E12A6B1" w:rsidR="00C225DF" w:rsidRPr="00675E3E" w:rsidRDefault="00C225DF" w:rsidP="002039A0">
      <w:pPr>
        <w:spacing w:line="240" w:lineRule="auto"/>
      </w:pPr>
      <w:r w:rsidRPr="009B2579">
        <w:t xml:space="preserve">A CMS User ID serves as your “virtual security badge,” for CMS Networks, granting you access to information and resources that you are authorized to see and preventing access to information and resources </w:t>
      </w:r>
      <w:r w:rsidRPr="00675E3E">
        <w:t xml:space="preserve">that you are not authorized to see.  Management of most CMS User ID’s is accomplished through the Enterprise User Administration (EUA) system.  Additional information regarding the system can be found under the “CMS System User Information” heading.  </w:t>
      </w:r>
    </w:p>
    <w:p w14:paraId="58A0E48D" w14:textId="77777777" w:rsidR="00267D2D" w:rsidRPr="00675E3E" w:rsidRDefault="00267D2D" w:rsidP="00675E3E">
      <w:pPr>
        <w:pStyle w:val="Heading2"/>
      </w:pPr>
      <w:bookmarkStart w:id="99" w:name="_Toc41482582"/>
      <w:r w:rsidRPr="00675E3E">
        <w:t>OMB Memoranda</w:t>
      </w:r>
      <w:bookmarkEnd w:id="99"/>
    </w:p>
    <w:p w14:paraId="3F6C488E" w14:textId="12ED1161" w:rsidR="00C225DF" w:rsidRPr="00675E3E" w:rsidRDefault="00113C80" w:rsidP="002039A0">
      <w:pPr>
        <w:spacing w:line="240" w:lineRule="auto"/>
      </w:pPr>
      <w:r w:rsidRPr="009B2579">
        <w:t>Every year OMB publishes a Memo with reporting instructions and guidance for FISMA (e.g., M-09-29, FY 2009 Reporting Instructions for the Federal Information Security Management Act and Agency Privacy Management). Memos are available at</w:t>
      </w:r>
      <w:r w:rsidRPr="00FC1822">
        <w:rPr>
          <w:color w:val="2E74B5" w:themeColor="accent1" w:themeShade="BF"/>
        </w:rPr>
        <w:t xml:space="preserve">: </w:t>
      </w:r>
      <w:hyperlink r:id="rId32" w:tooltip="http://www.whitehouse.gov/omb/memoranda_default/" w:history="1">
        <w:r w:rsidRPr="00FC1822">
          <w:rPr>
            <w:rStyle w:val="Hyperlink"/>
            <w:color w:val="2E74B5" w:themeColor="accent1" w:themeShade="BF"/>
          </w:rPr>
          <w:t>http://www.whitehouse.gov/omb/memoranda_default/</w:t>
        </w:r>
      </w:hyperlink>
      <w:r w:rsidRPr="009B2579">
        <w:t xml:space="preserve"> </w:t>
      </w:r>
    </w:p>
    <w:p w14:paraId="58A0E48E" w14:textId="2CC11961" w:rsidR="00267D2D" w:rsidRPr="00675E3E" w:rsidRDefault="00267D2D" w:rsidP="00675E3E">
      <w:pPr>
        <w:pStyle w:val="Heading2"/>
      </w:pPr>
      <w:bookmarkStart w:id="100" w:name="_Toc41482583"/>
      <w:r w:rsidRPr="00675E3E">
        <w:t>OMB Circulars</w:t>
      </w:r>
      <w:bookmarkEnd w:id="100"/>
    </w:p>
    <w:p w14:paraId="02FE8C2D" w14:textId="77777777" w:rsidR="00113C80" w:rsidRPr="00675E3E" w:rsidRDefault="00113C80" w:rsidP="002039A0">
      <w:pPr>
        <w:spacing w:line="240" w:lineRule="auto"/>
      </w:pPr>
      <w:r w:rsidRPr="009B2579">
        <w:t>There are a number of OMB Circulars that provide general guidance on information security. Three of the most relevant are:</w:t>
      </w:r>
    </w:p>
    <w:p w14:paraId="7A544B0C" w14:textId="77777777" w:rsidR="00113C80" w:rsidRPr="00675E3E" w:rsidRDefault="00113C80" w:rsidP="002039A0">
      <w:pPr>
        <w:pStyle w:val="ListParagraph"/>
        <w:numPr>
          <w:ilvl w:val="0"/>
          <w:numId w:val="27"/>
        </w:numPr>
        <w:spacing w:line="240" w:lineRule="auto"/>
      </w:pPr>
      <w:r w:rsidRPr="00675E3E">
        <w:t>A-130 - Management of Federal Information Resources, Appendix III, Security of Federal Automated Information Resources</w:t>
      </w:r>
    </w:p>
    <w:p w14:paraId="0ED00E1D" w14:textId="77777777" w:rsidR="00113C80" w:rsidRPr="00675E3E" w:rsidRDefault="00113C80" w:rsidP="002039A0">
      <w:pPr>
        <w:pStyle w:val="ListParagraph"/>
        <w:numPr>
          <w:ilvl w:val="0"/>
          <w:numId w:val="27"/>
        </w:numPr>
        <w:spacing w:line="240" w:lineRule="auto"/>
      </w:pPr>
      <w:r w:rsidRPr="00675E3E">
        <w:t>A-123 - Management's Responsibility for Internal Control</w:t>
      </w:r>
    </w:p>
    <w:p w14:paraId="5EBA3797" w14:textId="77777777" w:rsidR="00113C80" w:rsidRPr="00601D50" w:rsidRDefault="00113C80" w:rsidP="002039A0">
      <w:pPr>
        <w:pStyle w:val="ListParagraph"/>
        <w:numPr>
          <w:ilvl w:val="0"/>
          <w:numId w:val="27"/>
        </w:numPr>
        <w:spacing w:line="240" w:lineRule="auto"/>
      </w:pPr>
      <w:r w:rsidRPr="00601D50">
        <w:t>A-127 - Financial Management Systems</w:t>
      </w:r>
    </w:p>
    <w:p w14:paraId="1F876A44" w14:textId="225D233E" w:rsidR="00113C80" w:rsidRPr="009B2579" w:rsidRDefault="00113C80" w:rsidP="002039A0">
      <w:pPr>
        <w:spacing w:line="240" w:lineRule="auto"/>
      </w:pPr>
      <w:r w:rsidRPr="00786319">
        <w:t xml:space="preserve">OMB A-130 applies to all IT systems while A-123 and A-127 apply primarily to financial systems. ISSOs should be aware of these foundation documents and have a general understanding of their content. They can be found at: </w:t>
      </w:r>
      <w:hyperlink r:id="rId33" w:tooltip="http://www.whitehouse.gov/omb/circulars_default/" w:history="1">
        <w:r w:rsidRPr="00FC1822">
          <w:rPr>
            <w:rStyle w:val="Hyperlink"/>
            <w:color w:val="2E74B5" w:themeColor="accent1" w:themeShade="BF"/>
          </w:rPr>
          <w:t>http://www.whitehouse.gov/omb/circulars_default/</w:t>
        </w:r>
      </w:hyperlink>
      <w:r w:rsidR="00FF1E96" w:rsidRPr="00FC1822">
        <w:rPr>
          <w:rStyle w:val="Hyperlink"/>
          <w:color w:val="2E74B5" w:themeColor="accent1" w:themeShade="BF"/>
        </w:rPr>
        <w:br/>
      </w:r>
    </w:p>
    <w:p w14:paraId="5C3968EF" w14:textId="77777777" w:rsidR="00FF1E96" w:rsidRPr="00FC1822" w:rsidRDefault="00FF1E96">
      <w:pPr>
        <w:rPr>
          <w:rFonts w:asciiTheme="majorHAnsi" w:eastAsiaTheme="majorEastAsia" w:hAnsiTheme="majorHAnsi" w:cstheme="majorBidi"/>
          <w:sz w:val="32"/>
          <w:szCs w:val="32"/>
        </w:rPr>
      </w:pPr>
      <w:r w:rsidRPr="00675E3E">
        <w:br w:type="page"/>
      </w:r>
    </w:p>
    <w:p w14:paraId="157878A5" w14:textId="4A837D1A" w:rsidR="00643E69" w:rsidRPr="00FC1822" w:rsidRDefault="00960E17" w:rsidP="002039A0">
      <w:pPr>
        <w:pStyle w:val="Heading1"/>
        <w:spacing w:after="120" w:line="240" w:lineRule="auto"/>
        <w:rPr>
          <w:color w:val="auto"/>
        </w:rPr>
      </w:pPr>
      <w:bookmarkStart w:id="101" w:name="_Toc41482584"/>
      <w:r w:rsidRPr="00FC1822">
        <w:rPr>
          <w:color w:val="auto"/>
        </w:rPr>
        <w:lastRenderedPageBreak/>
        <w:t xml:space="preserve">Chapter 7:  </w:t>
      </w:r>
      <w:r w:rsidR="00643E69" w:rsidRPr="00FC1822">
        <w:rPr>
          <w:color w:val="auto"/>
        </w:rPr>
        <w:t>Training</w:t>
      </w:r>
      <w:bookmarkEnd w:id="101"/>
    </w:p>
    <w:p w14:paraId="36EE8FDD" w14:textId="5EFEDFAE" w:rsidR="00F80D7E" w:rsidRPr="00675E3E" w:rsidRDefault="00F80D7E" w:rsidP="00FC1822">
      <w:pPr>
        <w:pStyle w:val="Heading2"/>
        <w:numPr>
          <w:ilvl w:val="0"/>
          <w:numId w:val="76"/>
        </w:numPr>
      </w:pPr>
      <w:bookmarkStart w:id="102" w:name="_Toc41482585"/>
      <w:r w:rsidRPr="00675E3E">
        <w:t>Introduction</w:t>
      </w:r>
      <w:bookmarkEnd w:id="102"/>
    </w:p>
    <w:p w14:paraId="22C4573D" w14:textId="72D7F032" w:rsidR="00FF1E96" w:rsidRPr="00675E3E" w:rsidRDefault="00F80D7E" w:rsidP="002039A0">
      <w:pPr>
        <w:widowControl w:val="0"/>
        <w:spacing w:after="120" w:line="240" w:lineRule="auto"/>
        <w:ind w:right="346"/>
        <w:rPr>
          <w:sz w:val="24"/>
          <w:szCs w:val="24"/>
        </w:rPr>
      </w:pPr>
      <w:r w:rsidRPr="009B2579">
        <w:rPr>
          <w:sz w:val="24"/>
          <w:szCs w:val="24"/>
        </w:rPr>
        <w:t>People come to the ISSO role from many backgrounds, with differing experiences, so each may start at a different place.  This section and the appendices following give new ISSOs a broad idea of where to go</w:t>
      </w:r>
      <w:r w:rsidRPr="00675E3E">
        <w:rPr>
          <w:sz w:val="24"/>
          <w:szCs w:val="24"/>
        </w:rPr>
        <w:t xml:space="preserve">, what to do, and in what sequence training should be addressed.  </w:t>
      </w:r>
      <w:r w:rsidR="00FF1E96" w:rsidRPr="00675E3E">
        <w:rPr>
          <w:sz w:val="24"/>
          <w:szCs w:val="24"/>
        </w:rPr>
        <w:t>A nationally-developed framework is discussed, which frames training and knowledge requirements based on role.</w:t>
      </w:r>
    </w:p>
    <w:p w14:paraId="7911D6BE" w14:textId="702526F4" w:rsidR="00F80D7E" w:rsidRPr="00786319" w:rsidRDefault="00FF1E96" w:rsidP="00FC1822">
      <w:pPr>
        <w:pStyle w:val="Heading2"/>
      </w:pPr>
      <w:bookmarkStart w:id="103" w:name="_Toc41482586"/>
      <w:r w:rsidRPr="00601D50">
        <w:t>Getting Started</w:t>
      </w:r>
      <w:bookmarkEnd w:id="103"/>
    </w:p>
    <w:p w14:paraId="5C545DF1" w14:textId="505FE38D" w:rsidR="00FF1E96" w:rsidRPr="00675E3E" w:rsidRDefault="00FF1E96" w:rsidP="002039A0">
      <w:r w:rsidRPr="009B2579">
        <w:rPr>
          <w:sz w:val="24"/>
          <w:szCs w:val="24"/>
        </w:rPr>
        <w:t>Broadly, ISSOs need to have both doctrinal cybersecurity knowle</w:t>
      </w:r>
      <w:r w:rsidRPr="00675E3E">
        <w:rPr>
          <w:sz w:val="24"/>
          <w:szCs w:val="24"/>
        </w:rPr>
        <w:t xml:space="preserve">dge and specific knowledge of how things operate at CMS to be successful.  </w:t>
      </w:r>
    </w:p>
    <w:p w14:paraId="3C681F79" w14:textId="77777777" w:rsidR="00F80D7E" w:rsidRPr="00786319" w:rsidRDefault="00F80D7E" w:rsidP="002039A0">
      <w:pPr>
        <w:widowControl w:val="0"/>
        <w:spacing w:after="120" w:line="240" w:lineRule="auto"/>
        <w:ind w:left="620" w:right="346" w:hanging="346"/>
        <w:rPr>
          <w:b/>
          <w:bCs/>
          <w:sz w:val="28"/>
          <w:szCs w:val="28"/>
        </w:rPr>
      </w:pPr>
      <w:r w:rsidRPr="00675E3E">
        <w:rPr>
          <w:rFonts w:ascii="Symbol" w:hAnsi="Symbol"/>
          <w:lang w:val="x-none"/>
        </w:rPr>
        <w:t></w:t>
      </w:r>
      <w:r w:rsidRPr="00675E3E">
        <w:t> </w:t>
      </w:r>
      <w:r w:rsidRPr="00601D50">
        <w:rPr>
          <w:b/>
          <w:bCs/>
          <w:sz w:val="24"/>
          <w:szCs w:val="24"/>
        </w:rPr>
        <w:t>Cybersecurity knowledge</w:t>
      </w:r>
      <w:r w:rsidRPr="00786319">
        <w:rPr>
          <w:b/>
          <w:bCs/>
          <w:sz w:val="28"/>
          <w:szCs w:val="28"/>
        </w:rPr>
        <w:t xml:space="preserve">.  </w:t>
      </w:r>
      <w:r w:rsidRPr="00786319">
        <w:rPr>
          <w:sz w:val="24"/>
          <w:szCs w:val="24"/>
        </w:rPr>
        <w:t xml:space="preserve">Every professional needs to understand the theory and technology that underpins their vocation.  Cybersecurity is a complex field that encompasses elements of technology, privacy, law, and an understanding of business issues.  If you are new to cybersecurity you have probably already worked in many of these areas; you will probably need to branch out.  </w:t>
      </w:r>
    </w:p>
    <w:p w14:paraId="018C46E4" w14:textId="77777777" w:rsidR="00F80D7E" w:rsidRPr="009B2579" w:rsidRDefault="00F80D7E" w:rsidP="002039A0">
      <w:pPr>
        <w:widowControl w:val="0"/>
        <w:spacing w:line="240" w:lineRule="auto"/>
        <w:ind w:left="620" w:right="346" w:hanging="346"/>
        <w:rPr>
          <w:b/>
          <w:bCs/>
          <w:sz w:val="24"/>
          <w:szCs w:val="24"/>
        </w:rPr>
      </w:pPr>
      <w:r w:rsidRPr="00786319">
        <w:rPr>
          <w:rFonts w:ascii="Symbol" w:hAnsi="Symbol"/>
          <w:lang w:val="x-none"/>
        </w:rPr>
        <w:t></w:t>
      </w:r>
      <w:r w:rsidRPr="00786319">
        <w:t> </w:t>
      </w:r>
      <w:r w:rsidRPr="001353C6">
        <w:rPr>
          <w:b/>
          <w:bCs/>
          <w:sz w:val="24"/>
          <w:szCs w:val="24"/>
        </w:rPr>
        <w:t xml:space="preserve">CMS-specific application knowledge.  </w:t>
      </w:r>
      <w:r w:rsidRPr="001353C6">
        <w:rPr>
          <w:sz w:val="24"/>
          <w:szCs w:val="24"/>
        </w:rPr>
        <w:t>Even cybersecurity experts from outside CMS need to know and understand CMS’ interpretation of cybersecurity practices and, more especially, the Federal government’s rules.</w:t>
      </w:r>
    </w:p>
    <w:p w14:paraId="08A19305" w14:textId="6126B422" w:rsidR="00643E69" w:rsidRPr="009B2579" w:rsidRDefault="00F80D7E" w:rsidP="00675E3E">
      <w:pPr>
        <w:pStyle w:val="Heading2"/>
      </w:pPr>
      <w:bookmarkStart w:id="104" w:name="_Toc41482587"/>
      <w:r w:rsidRPr="009B2579">
        <w:t xml:space="preserve">The </w:t>
      </w:r>
      <w:r w:rsidR="00643E69" w:rsidRPr="009B2579">
        <w:t>National Initiative for Cybersecurity Education</w:t>
      </w:r>
      <w:r w:rsidR="00422A8A" w:rsidRPr="009B2579">
        <w:t xml:space="preserve"> (</w:t>
      </w:r>
      <w:r w:rsidR="00643E69" w:rsidRPr="009B2579">
        <w:t>NICE</w:t>
      </w:r>
      <w:r w:rsidR="00422A8A" w:rsidRPr="009B2579">
        <w:t>)</w:t>
      </w:r>
      <w:r w:rsidR="00643E69" w:rsidRPr="009B2579">
        <w:t xml:space="preserve"> Cybersecurity Workforce Framework Overview</w:t>
      </w:r>
      <w:bookmarkEnd w:id="104"/>
    </w:p>
    <w:p w14:paraId="06435C68" w14:textId="77777777" w:rsidR="00F76CBE" w:rsidRPr="00675E3E" w:rsidRDefault="00F76CBE" w:rsidP="002039A0">
      <w:pPr>
        <w:spacing w:line="240" w:lineRule="auto"/>
        <w:rPr>
          <w:rFonts w:eastAsiaTheme="majorEastAsia" w:cstheme="majorBidi"/>
          <w:szCs w:val="32"/>
        </w:rPr>
      </w:pPr>
      <w:r w:rsidRPr="009B2579">
        <w:rPr>
          <w:rFonts w:eastAsiaTheme="majorEastAsia" w:cstheme="majorBidi"/>
          <w:szCs w:val="32"/>
        </w:rPr>
        <w:t>The NICE Framework, NIST Special Publication 800-181, establishes taxonomy and common lexicon that is to be used to describe all cybersecurity work and workers irrespective of where or for whom the work is perfor</w:t>
      </w:r>
      <w:r w:rsidRPr="00675E3E">
        <w:rPr>
          <w:rFonts w:eastAsiaTheme="majorEastAsia" w:cstheme="majorBidi"/>
          <w:szCs w:val="32"/>
        </w:rPr>
        <w:t>med. The NICE Framework is intended to be applied in the public, private, and academic sectors.</w:t>
      </w:r>
    </w:p>
    <w:p w14:paraId="613CAA17" w14:textId="77777777" w:rsidR="00F76CBE" w:rsidRPr="00675E3E" w:rsidRDefault="00F76CBE" w:rsidP="002039A0">
      <w:pPr>
        <w:spacing w:line="240" w:lineRule="auto"/>
        <w:rPr>
          <w:rFonts w:eastAsiaTheme="majorEastAsia" w:cstheme="majorBidi"/>
          <w:szCs w:val="32"/>
        </w:rPr>
      </w:pPr>
      <w:r w:rsidRPr="00675E3E">
        <w:rPr>
          <w:rFonts w:eastAsiaTheme="majorEastAsia" w:cstheme="majorBidi"/>
          <w:szCs w:val="32"/>
        </w:rPr>
        <w:t>The NICE Framework is comprised of the following components:</w:t>
      </w:r>
    </w:p>
    <w:p w14:paraId="6F5629EA" w14:textId="77777777" w:rsidR="00F76CBE" w:rsidRPr="00675E3E" w:rsidRDefault="00F76CBE" w:rsidP="00FC1822">
      <w:pPr>
        <w:numPr>
          <w:ilvl w:val="0"/>
          <w:numId w:val="40"/>
        </w:numPr>
        <w:spacing w:line="240" w:lineRule="auto"/>
        <w:contextualSpacing/>
        <w:rPr>
          <w:rFonts w:eastAsiaTheme="majorEastAsia" w:cstheme="majorBidi"/>
          <w:szCs w:val="32"/>
        </w:rPr>
      </w:pPr>
      <w:r w:rsidRPr="00675E3E">
        <w:rPr>
          <w:rFonts w:eastAsiaTheme="majorEastAsia" w:cstheme="majorBidi"/>
          <w:szCs w:val="32"/>
        </w:rPr>
        <w:t>Categories (7) – A high-level grouping of common cybersecurity functions;</w:t>
      </w:r>
    </w:p>
    <w:p w14:paraId="5792F5FC" w14:textId="77777777" w:rsidR="00F76CBE" w:rsidRPr="00601D50" w:rsidRDefault="00F76CBE" w:rsidP="00FC1822">
      <w:pPr>
        <w:numPr>
          <w:ilvl w:val="0"/>
          <w:numId w:val="40"/>
        </w:numPr>
        <w:spacing w:line="240" w:lineRule="auto"/>
        <w:contextualSpacing/>
        <w:rPr>
          <w:rFonts w:eastAsiaTheme="majorEastAsia" w:cstheme="majorBidi"/>
          <w:szCs w:val="32"/>
        </w:rPr>
      </w:pPr>
      <w:r w:rsidRPr="00675E3E">
        <w:rPr>
          <w:rFonts w:eastAsiaTheme="majorEastAsia" w:cstheme="majorBidi"/>
          <w:szCs w:val="32"/>
        </w:rPr>
        <w:t>Specialty A</w:t>
      </w:r>
      <w:r w:rsidRPr="00601D50">
        <w:rPr>
          <w:rFonts w:eastAsiaTheme="majorEastAsia" w:cstheme="majorBidi"/>
          <w:szCs w:val="32"/>
        </w:rPr>
        <w:t>reas (33) – Distinct areas of cybersecurity work;</w:t>
      </w:r>
    </w:p>
    <w:p w14:paraId="3BF3A7AD" w14:textId="77777777" w:rsidR="00F76CBE" w:rsidRPr="00786319" w:rsidRDefault="00F76CBE" w:rsidP="00FC1822">
      <w:pPr>
        <w:numPr>
          <w:ilvl w:val="0"/>
          <w:numId w:val="40"/>
        </w:numPr>
        <w:spacing w:line="240" w:lineRule="auto"/>
        <w:contextualSpacing/>
        <w:rPr>
          <w:rFonts w:eastAsiaTheme="majorEastAsia" w:cstheme="majorBidi"/>
          <w:szCs w:val="32"/>
        </w:rPr>
      </w:pPr>
      <w:r w:rsidRPr="00786319">
        <w:rPr>
          <w:rFonts w:eastAsiaTheme="majorEastAsia" w:cstheme="majorBidi"/>
          <w:szCs w:val="32"/>
        </w:rPr>
        <w:t xml:space="preserve">Work Roles (52) – The most detailed groupings cybersecurity work comprised of specific knowledge, skills, and abilities required to perform tasks in a work role; </w:t>
      </w:r>
    </w:p>
    <w:p w14:paraId="0D747D9B" w14:textId="77777777" w:rsidR="00F76CBE" w:rsidRPr="00786319" w:rsidRDefault="00F76CBE" w:rsidP="00FC1822">
      <w:pPr>
        <w:numPr>
          <w:ilvl w:val="1"/>
          <w:numId w:val="40"/>
        </w:numPr>
        <w:spacing w:line="240" w:lineRule="auto"/>
        <w:contextualSpacing/>
        <w:rPr>
          <w:rFonts w:eastAsiaTheme="majorEastAsia" w:cstheme="majorBidi"/>
          <w:szCs w:val="32"/>
        </w:rPr>
      </w:pPr>
      <w:r w:rsidRPr="00786319">
        <w:rPr>
          <w:rFonts w:eastAsiaTheme="majorEastAsia" w:cstheme="majorBidi"/>
          <w:szCs w:val="32"/>
        </w:rPr>
        <w:t>Knowledge, Skills, and Abilities (KSAs) – Attributes required to perform Tasks, generally demonstrated through relevant experience or performance-based education and training.</w:t>
      </w:r>
    </w:p>
    <w:p w14:paraId="49034A0C" w14:textId="77777777" w:rsidR="00F76CBE" w:rsidRPr="00786319" w:rsidRDefault="00F76CBE" w:rsidP="00FC1822">
      <w:pPr>
        <w:numPr>
          <w:ilvl w:val="1"/>
          <w:numId w:val="40"/>
        </w:numPr>
        <w:spacing w:line="240" w:lineRule="auto"/>
        <w:contextualSpacing/>
        <w:rPr>
          <w:rFonts w:eastAsiaTheme="majorEastAsia" w:cstheme="majorBidi"/>
          <w:szCs w:val="32"/>
        </w:rPr>
      </w:pPr>
      <w:r w:rsidRPr="00786319">
        <w:rPr>
          <w:rFonts w:eastAsiaTheme="majorEastAsia" w:cstheme="majorBidi"/>
          <w:szCs w:val="32"/>
        </w:rPr>
        <w:t>Tasks – Specific defined pieces of work that, combined with other identified Tasks, composes the work in a specific specialty area or work role.  </w:t>
      </w:r>
    </w:p>
    <w:p w14:paraId="1E3C84AE" w14:textId="77777777" w:rsidR="00F76CBE" w:rsidRPr="00786319" w:rsidRDefault="00F76CBE" w:rsidP="002039A0">
      <w:pPr>
        <w:spacing w:line="240" w:lineRule="auto"/>
        <w:rPr>
          <w:rFonts w:eastAsiaTheme="majorEastAsia" w:cstheme="majorBidi"/>
          <w:szCs w:val="32"/>
        </w:rPr>
      </w:pPr>
      <w:r w:rsidRPr="00786319">
        <w:rPr>
          <w:rFonts w:eastAsiaTheme="majorEastAsia" w:cstheme="majorBidi"/>
          <w:szCs w:val="32"/>
        </w:rPr>
        <w:t>The NICE Framework serves several key audiences within the cybersecurity community including:</w:t>
      </w:r>
    </w:p>
    <w:p w14:paraId="12BAC448" w14:textId="77777777" w:rsidR="00F76CBE" w:rsidRPr="001353C6" w:rsidRDefault="00F76CBE" w:rsidP="00FC1822">
      <w:pPr>
        <w:numPr>
          <w:ilvl w:val="0"/>
          <w:numId w:val="41"/>
        </w:numPr>
        <w:spacing w:line="240" w:lineRule="auto"/>
        <w:contextualSpacing/>
        <w:rPr>
          <w:rFonts w:eastAsiaTheme="majorEastAsia" w:cstheme="majorBidi"/>
          <w:szCs w:val="32"/>
        </w:rPr>
      </w:pPr>
      <w:r w:rsidRPr="00786319">
        <w:rPr>
          <w:rFonts w:eastAsiaTheme="majorEastAsia" w:cstheme="majorBidi"/>
          <w:b/>
          <w:bCs/>
          <w:szCs w:val="32"/>
        </w:rPr>
        <w:t>Employers</w:t>
      </w:r>
      <w:r w:rsidRPr="001353C6">
        <w:rPr>
          <w:rFonts w:eastAsiaTheme="majorEastAsia" w:cstheme="majorBidi"/>
          <w:szCs w:val="32"/>
        </w:rPr>
        <w:t>, to help assess their cybersecurity workforce, identify critical gaps in cybersecurity staffing, and improve position descriptions;</w:t>
      </w:r>
    </w:p>
    <w:p w14:paraId="2208B30F" w14:textId="77777777" w:rsidR="00F76CBE" w:rsidRPr="009B2579" w:rsidRDefault="00F76CBE" w:rsidP="00FC1822">
      <w:pPr>
        <w:numPr>
          <w:ilvl w:val="0"/>
          <w:numId w:val="41"/>
        </w:numPr>
        <w:spacing w:line="240" w:lineRule="auto"/>
        <w:contextualSpacing/>
        <w:rPr>
          <w:rFonts w:eastAsiaTheme="majorEastAsia" w:cstheme="majorBidi"/>
          <w:szCs w:val="32"/>
        </w:rPr>
      </w:pPr>
      <w:r w:rsidRPr="001353C6">
        <w:rPr>
          <w:rFonts w:eastAsiaTheme="majorEastAsia" w:cstheme="majorBidi"/>
          <w:szCs w:val="32"/>
        </w:rPr>
        <w:t xml:space="preserve">Current and future cybersecurity </w:t>
      </w:r>
      <w:r w:rsidRPr="009B2579">
        <w:rPr>
          <w:rFonts w:eastAsiaTheme="majorEastAsia" w:cstheme="majorBidi"/>
          <w:b/>
          <w:bCs/>
          <w:szCs w:val="32"/>
        </w:rPr>
        <w:t>workers</w:t>
      </w:r>
      <w:r w:rsidRPr="009B2579">
        <w:rPr>
          <w:rFonts w:eastAsiaTheme="majorEastAsia" w:cstheme="majorBidi"/>
          <w:szCs w:val="32"/>
        </w:rPr>
        <w:t>, to help explore Tasks and Work Roles and assist with understanding the KSAs that are being valued by employers for in-demand cybersecurity jobs and positions. The NICE Framework also enables staffing specialists and guidance counselors to use the NICE Framework as a resource to support these employees or job seekers;</w:t>
      </w:r>
    </w:p>
    <w:p w14:paraId="42CA0311" w14:textId="77777777" w:rsidR="00F76CBE" w:rsidRPr="009B2579" w:rsidRDefault="00F76CBE" w:rsidP="00FC1822">
      <w:pPr>
        <w:numPr>
          <w:ilvl w:val="0"/>
          <w:numId w:val="41"/>
        </w:numPr>
        <w:spacing w:line="240" w:lineRule="auto"/>
        <w:contextualSpacing/>
        <w:rPr>
          <w:rFonts w:eastAsiaTheme="majorEastAsia" w:cstheme="majorBidi"/>
          <w:szCs w:val="32"/>
        </w:rPr>
      </w:pPr>
      <w:r w:rsidRPr="009B2579">
        <w:rPr>
          <w:rFonts w:eastAsiaTheme="majorEastAsia" w:cstheme="majorBidi"/>
          <w:b/>
          <w:bCs/>
          <w:szCs w:val="32"/>
        </w:rPr>
        <w:lastRenderedPageBreak/>
        <w:t>Training and certification providers</w:t>
      </w:r>
      <w:r w:rsidRPr="009B2579">
        <w:rPr>
          <w:rFonts w:eastAsiaTheme="majorEastAsia" w:cstheme="majorBidi"/>
          <w:szCs w:val="32"/>
        </w:rPr>
        <w:t xml:space="preserve"> seeking to help current and future members of the cybersecurity workforce gain and demonstrate the KSAs;</w:t>
      </w:r>
    </w:p>
    <w:p w14:paraId="5AE47AFE" w14:textId="77777777" w:rsidR="00F76CBE" w:rsidRPr="009B2579" w:rsidRDefault="00F76CBE" w:rsidP="00FC1822">
      <w:pPr>
        <w:numPr>
          <w:ilvl w:val="0"/>
          <w:numId w:val="41"/>
        </w:numPr>
        <w:spacing w:line="240" w:lineRule="auto"/>
        <w:contextualSpacing/>
        <w:rPr>
          <w:rFonts w:eastAsiaTheme="majorEastAsia" w:cstheme="majorBidi"/>
          <w:szCs w:val="32"/>
        </w:rPr>
      </w:pPr>
      <w:r w:rsidRPr="009B2579">
        <w:rPr>
          <w:rFonts w:eastAsiaTheme="majorEastAsia" w:cstheme="majorBidi"/>
          <w:b/>
          <w:bCs/>
          <w:szCs w:val="32"/>
        </w:rPr>
        <w:t>Education providers</w:t>
      </w:r>
      <w:r w:rsidRPr="009B2579">
        <w:rPr>
          <w:rFonts w:eastAsiaTheme="majorEastAsia" w:cstheme="majorBidi"/>
          <w:szCs w:val="32"/>
        </w:rPr>
        <w:t xml:space="preserve"> who use the NICE Framework as a reference to develop curriculum, courses, seminars, and research that cover the KSAs and Tasks described; and</w:t>
      </w:r>
    </w:p>
    <w:p w14:paraId="0A4F379F" w14:textId="77777777" w:rsidR="00F76CBE" w:rsidRPr="009B2579" w:rsidRDefault="00F76CBE" w:rsidP="00FC1822">
      <w:pPr>
        <w:numPr>
          <w:ilvl w:val="0"/>
          <w:numId w:val="41"/>
        </w:numPr>
        <w:spacing w:line="240" w:lineRule="auto"/>
        <w:contextualSpacing/>
        <w:rPr>
          <w:rFonts w:eastAsiaTheme="majorEastAsia" w:cstheme="majorBidi"/>
          <w:szCs w:val="32"/>
        </w:rPr>
      </w:pPr>
      <w:r w:rsidRPr="009B2579">
        <w:rPr>
          <w:rFonts w:eastAsiaTheme="majorEastAsia" w:cstheme="majorBidi"/>
          <w:b/>
          <w:bCs/>
          <w:szCs w:val="32"/>
        </w:rPr>
        <w:t>Technology providers</w:t>
      </w:r>
      <w:r w:rsidRPr="009B2579">
        <w:rPr>
          <w:rFonts w:eastAsiaTheme="majorEastAsia" w:cstheme="majorBidi"/>
          <w:szCs w:val="32"/>
        </w:rPr>
        <w:t xml:space="preserve"> who can identify cybersecurity Work Roles and specific Tasks and KSAs associated with the services and hardware/software products they supply.</w:t>
      </w:r>
    </w:p>
    <w:p w14:paraId="5BB2004C" w14:textId="77777777" w:rsidR="006B1A25" w:rsidRPr="009B2579" w:rsidRDefault="00F76CBE" w:rsidP="002039A0">
      <w:pPr>
        <w:keepNext/>
        <w:spacing w:line="240" w:lineRule="auto"/>
        <w:jc w:val="center"/>
      </w:pPr>
      <w:r w:rsidRPr="009B2579">
        <w:rPr>
          <w:rFonts w:eastAsiaTheme="majorEastAsia" w:cstheme="majorBidi"/>
          <w:noProof/>
          <w:szCs w:val="32"/>
        </w:rPr>
        <w:drawing>
          <wp:inline distT="0" distB="0" distL="0" distR="0" wp14:anchorId="28A1933C" wp14:editId="7940AF61">
            <wp:extent cx="2099945" cy="2082800"/>
            <wp:effectExtent l="19050" t="19050" r="14605" b="12700"/>
            <wp:docPr id="7" name="Picture 7" descr="NICE Category Bo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ICE Category Boxe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99945" cy="2082800"/>
                    </a:xfrm>
                    <a:prstGeom prst="rect">
                      <a:avLst/>
                    </a:prstGeom>
                    <a:noFill/>
                    <a:ln>
                      <a:solidFill>
                        <a:schemeClr val="accent1"/>
                      </a:solidFill>
                    </a:ln>
                  </pic:spPr>
                </pic:pic>
              </a:graphicData>
            </a:graphic>
          </wp:inline>
        </w:drawing>
      </w:r>
    </w:p>
    <w:p w14:paraId="1C157DF8" w14:textId="72FCC657" w:rsidR="00F76CBE" w:rsidRPr="00FC1822" w:rsidRDefault="006B1A25" w:rsidP="00571E52">
      <w:pPr>
        <w:pStyle w:val="Caption"/>
        <w:jc w:val="center"/>
        <w:rPr>
          <w:rFonts w:eastAsiaTheme="majorEastAsia" w:cstheme="majorBidi"/>
          <w:color w:val="auto"/>
          <w:szCs w:val="32"/>
        </w:rPr>
      </w:pPr>
      <w:r w:rsidRPr="00FC1822">
        <w:rPr>
          <w:color w:val="auto"/>
        </w:rPr>
        <w:t xml:space="preserve">Figure </w:t>
      </w:r>
      <w:r w:rsidR="001A7154" w:rsidRPr="00FC1822">
        <w:rPr>
          <w:noProof/>
          <w:color w:val="auto"/>
        </w:rPr>
        <w:fldChar w:fldCharType="begin"/>
      </w:r>
      <w:r w:rsidR="001A7154" w:rsidRPr="00FC1822">
        <w:rPr>
          <w:noProof/>
          <w:color w:val="auto"/>
        </w:rPr>
        <w:instrText xml:space="preserve"> SEQ Figure \* ARABIC </w:instrText>
      </w:r>
      <w:r w:rsidR="001A7154" w:rsidRPr="00FC1822">
        <w:rPr>
          <w:noProof/>
          <w:color w:val="auto"/>
        </w:rPr>
        <w:fldChar w:fldCharType="separate"/>
      </w:r>
      <w:r w:rsidR="00CA3EB5" w:rsidRPr="00FC1822">
        <w:rPr>
          <w:noProof/>
          <w:color w:val="auto"/>
        </w:rPr>
        <w:t>5</w:t>
      </w:r>
      <w:r w:rsidR="001A7154" w:rsidRPr="00FC1822">
        <w:rPr>
          <w:noProof/>
          <w:color w:val="auto"/>
        </w:rPr>
        <w:fldChar w:fldCharType="end"/>
      </w:r>
      <w:r w:rsidRPr="00FC1822">
        <w:rPr>
          <w:color w:val="auto"/>
        </w:rPr>
        <w:t xml:space="preserve"> NICE Framework</w:t>
      </w:r>
    </w:p>
    <w:p w14:paraId="7F8E5733" w14:textId="255A5CE9" w:rsidR="00F76CBE" w:rsidRPr="00675E3E" w:rsidRDefault="00F76CBE" w:rsidP="002039A0">
      <w:pPr>
        <w:spacing w:line="240" w:lineRule="auto"/>
        <w:rPr>
          <w:rFonts w:eastAsiaTheme="majorEastAsia" w:cstheme="majorBidi"/>
          <w:szCs w:val="32"/>
        </w:rPr>
      </w:pPr>
      <w:r w:rsidRPr="009B2579">
        <w:rPr>
          <w:rFonts w:eastAsiaTheme="majorEastAsia" w:cstheme="majorBidi"/>
          <w:szCs w:val="32"/>
        </w:rPr>
        <w:t xml:space="preserve">The Framework is a risk-based approach to managing cybersecurity risk, and is composed of three parts: </w:t>
      </w:r>
      <w:r w:rsidR="00080947" w:rsidRPr="00675E3E">
        <w:rPr>
          <w:rFonts w:eastAsiaTheme="majorEastAsia" w:cstheme="majorBidi"/>
          <w:szCs w:val="32"/>
        </w:rPr>
        <w:t>The</w:t>
      </w:r>
      <w:r w:rsidRPr="00675E3E">
        <w:rPr>
          <w:rFonts w:eastAsiaTheme="majorEastAsia" w:cstheme="majorBidi"/>
          <w:szCs w:val="32"/>
        </w:rPr>
        <w:t xml:space="preserve"> Framework Core, the Framework Implementation Tiers, and the Framework Profiles. Each Framework component reinforces the connection between business drivers and cybersecurity activities.</w:t>
      </w:r>
    </w:p>
    <w:p w14:paraId="5F2CD43F" w14:textId="7AA402E3" w:rsidR="00B71B33" w:rsidRPr="00786319" w:rsidRDefault="00B71B33" w:rsidP="00FC1822">
      <w:pPr>
        <w:pStyle w:val="Heading2"/>
      </w:pPr>
      <w:r w:rsidRPr="00601D50">
        <w:t> </w:t>
      </w:r>
      <w:bookmarkStart w:id="105" w:name="_Toc41482588"/>
      <w:r w:rsidR="00EE276A" w:rsidRPr="00786319">
        <w:t>Sources</w:t>
      </w:r>
      <w:bookmarkEnd w:id="105"/>
    </w:p>
    <w:p w14:paraId="4938A437" w14:textId="77777777" w:rsidR="00EE276A" w:rsidRPr="00FC1822" w:rsidRDefault="00EE276A" w:rsidP="002039A0">
      <w:pPr>
        <w:widowControl w:val="0"/>
        <w:spacing w:after="120" w:line="240" w:lineRule="auto"/>
        <w:ind w:right="346"/>
      </w:pPr>
      <w:r w:rsidRPr="00FC1822">
        <w:t xml:space="preserve">There are many external sources, professional organizations and training organizations offering information and training.  </w:t>
      </w:r>
    </w:p>
    <w:p w14:paraId="1D00A933" w14:textId="609127E1" w:rsidR="00EE276A" w:rsidRPr="00B12C4E" w:rsidRDefault="00EE276A" w:rsidP="00FC1822">
      <w:pPr>
        <w:pStyle w:val="ListParagraph"/>
        <w:widowControl w:val="0"/>
        <w:numPr>
          <w:ilvl w:val="0"/>
          <w:numId w:val="41"/>
        </w:numPr>
        <w:spacing w:after="120" w:line="240" w:lineRule="auto"/>
        <w:ind w:right="346"/>
      </w:pPr>
      <w:r w:rsidRPr="00B12C4E">
        <w:t xml:space="preserve">You should first take a look at the training provided by CMS.  The CMS CBT site at </w:t>
      </w:r>
      <w:r w:rsidRPr="00FC1822">
        <w:rPr>
          <w:b/>
          <w:bCs/>
          <w:color w:val="2E74B5" w:themeColor="accent1" w:themeShade="BF"/>
          <w:u w:val="single"/>
        </w:rPr>
        <w:t xml:space="preserve">www.cms.gov/cbt </w:t>
      </w:r>
      <w:r w:rsidRPr="00B12C4E">
        <w:t xml:space="preserve">is an entry point for information and training that will help.  You should also review the </w:t>
      </w:r>
      <w:r w:rsidRPr="00B12C4E">
        <w:rPr>
          <w:b/>
          <w:bCs/>
        </w:rPr>
        <w:t>CMS Cybersecurity and Privacy Catalog</w:t>
      </w:r>
      <w:r w:rsidRPr="00B12C4E">
        <w:t xml:space="preserve"> for upcoming courses, Webinars, and other information.  </w:t>
      </w:r>
    </w:p>
    <w:p w14:paraId="3D67CD7D" w14:textId="7BB4D025" w:rsidR="00EE276A" w:rsidRPr="00B12C4E" w:rsidRDefault="00EE276A" w:rsidP="00FC1822">
      <w:pPr>
        <w:pStyle w:val="ListParagraph"/>
        <w:widowControl w:val="0"/>
        <w:numPr>
          <w:ilvl w:val="0"/>
          <w:numId w:val="41"/>
        </w:numPr>
        <w:spacing w:after="120" w:line="240" w:lineRule="auto"/>
        <w:ind w:right="346"/>
      </w:pPr>
      <w:r w:rsidRPr="00B12C4E">
        <w:t>The HHS Learning Management System (LMS) offers Skillsoft courses that you can take, for free, to further both your cybersecurity core knowledge and that can prepare you for certification.</w:t>
      </w:r>
    </w:p>
    <w:p w14:paraId="03499BDD" w14:textId="62025262" w:rsidR="00EE276A" w:rsidRPr="00B12C4E" w:rsidRDefault="00EE276A" w:rsidP="00FC1822">
      <w:pPr>
        <w:pStyle w:val="ListParagraph"/>
        <w:widowControl w:val="0"/>
        <w:numPr>
          <w:ilvl w:val="0"/>
          <w:numId w:val="41"/>
        </w:numPr>
        <w:spacing w:after="0" w:line="240" w:lineRule="auto"/>
        <w:ind w:right="340"/>
      </w:pPr>
      <w:r w:rsidRPr="00B12C4E">
        <w:t>The Federal Virtual Training Environment (FedVTE) provides another source of free training, similar to LMS.</w:t>
      </w:r>
    </w:p>
    <w:p w14:paraId="70F5F235" w14:textId="561FC14B" w:rsidR="00EE276A" w:rsidRPr="001353C6" w:rsidRDefault="00EE276A" w:rsidP="00FC1822">
      <w:pPr>
        <w:pStyle w:val="Heading2"/>
      </w:pPr>
      <w:bookmarkStart w:id="106" w:name="_Toc41482589"/>
      <w:r w:rsidRPr="00786319">
        <w:t>Recommended Training Sources, by Experience</w:t>
      </w:r>
      <w:bookmarkEnd w:id="106"/>
    </w:p>
    <w:p w14:paraId="1B47348A" w14:textId="6354E26F" w:rsidR="00EE276A" w:rsidRPr="00675E3E" w:rsidRDefault="00EE276A" w:rsidP="002039A0">
      <w:pPr>
        <w:spacing w:line="240" w:lineRule="auto"/>
      </w:pPr>
      <w:r w:rsidRPr="009B2579">
        <w:t>The follow</w:t>
      </w:r>
      <w:r w:rsidRPr="00675E3E">
        <w:t xml:space="preserve">ing three tables present some training opportunities, based on ISSO experience level.  </w:t>
      </w:r>
    </w:p>
    <w:p w14:paraId="4A7FB6AF" w14:textId="0D7ACE98" w:rsidR="00EE276A" w:rsidRPr="00FC1822" w:rsidRDefault="00EE276A" w:rsidP="001867D7">
      <w:pPr>
        <w:pStyle w:val="Heading3"/>
        <w:numPr>
          <w:ilvl w:val="0"/>
          <w:numId w:val="72"/>
        </w:numPr>
        <w:ind w:left="720"/>
      </w:pPr>
      <w:bookmarkStart w:id="107" w:name="_Toc41482590"/>
      <w:r w:rsidRPr="00FC1822">
        <w:t>Recommended ISSO Training Courses – Basic</w:t>
      </w:r>
      <w:bookmarkEnd w:id="107"/>
    </w:p>
    <w:p w14:paraId="3B4BB635" w14:textId="1E4DC971" w:rsidR="00EE276A" w:rsidRPr="00601D50" w:rsidRDefault="00EE276A" w:rsidP="002039A0">
      <w:pPr>
        <w:widowControl w:val="0"/>
        <w:spacing w:line="240" w:lineRule="auto"/>
        <w:rPr>
          <w:b/>
          <w:bCs/>
          <w:sz w:val="24"/>
          <w:szCs w:val="24"/>
        </w:rPr>
      </w:pPr>
      <w:r w:rsidRPr="00FC1822">
        <w:rPr>
          <w:szCs w:val="24"/>
        </w:rPr>
        <w:t xml:space="preserve">The courses listed below will provide both an introduction to cybersecurity in general and guidance on how these concepts are implemented at CMS.  You should place your emphasis on the courses listed in bold.  You should consider some or all of the rest of the courses as your time permits.  </w:t>
      </w:r>
      <w:r w:rsidRPr="00FC1822">
        <w:rPr>
          <w:b/>
          <w:szCs w:val="24"/>
        </w:rPr>
        <w:t>If all possible, you should try to complete the bolded courses within your first two months as an ISSO</w:t>
      </w:r>
      <w:r w:rsidRPr="00FC1822">
        <w:rPr>
          <w:szCs w:val="24"/>
        </w:rPr>
        <w:t>. There is no cost to take these courses.</w:t>
      </w:r>
    </w:p>
    <w:p w14:paraId="68B5A746" w14:textId="16F78525" w:rsidR="003D6F6C" w:rsidRPr="009B2579" w:rsidRDefault="00EE276A" w:rsidP="00571E52">
      <w:pPr>
        <w:spacing w:after="0" w:line="240" w:lineRule="auto"/>
        <w:rPr>
          <w:rFonts w:ascii="Times New Roman" w:hAnsi="Times New Roman" w:cs="Times New Roman"/>
          <w:sz w:val="24"/>
          <w:szCs w:val="24"/>
        </w:rPr>
      </w:pPr>
      <w:r w:rsidRPr="00786319">
        <w:t> </w:t>
      </w:r>
      <w:r w:rsidR="003D6F6C" w:rsidRPr="009B2579">
        <w:rPr>
          <w:rFonts w:ascii="Times New Roman" w:hAnsi="Times New Roman" w:cs="Times New Roman"/>
          <w:noProof/>
          <w:sz w:val="24"/>
          <w:szCs w:val="24"/>
        </w:rPr>
        <mc:AlternateContent>
          <mc:Choice Requires="wps">
            <w:drawing>
              <wp:anchor distT="36576" distB="36576" distL="36576" distR="36576" simplePos="0" relativeHeight="251697152" behindDoc="0" locked="0" layoutInCell="1" allowOverlap="1" wp14:anchorId="05033FDD" wp14:editId="41354C2D">
                <wp:simplePos x="0" y="0"/>
                <wp:positionH relativeFrom="column">
                  <wp:posOffset>537845</wp:posOffset>
                </wp:positionH>
                <wp:positionV relativeFrom="paragraph">
                  <wp:posOffset>2575560</wp:posOffset>
                </wp:positionV>
                <wp:extent cx="6754495" cy="3282315"/>
                <wp:effectExtent l="4445" t="3810" r="3810" b="0"/>
                <wp:wrapNone/>
                <wp:docPr id="1" name="Rectangle 1" title="Basic Cybersecurity Training Cours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754495" cy="3282315"/>
                        </a:xfrm>
                        <a:prstGeom prst="rect">
                          <a:avLst/>
                        </a:prstGeom>
                        <a:noFill/>
                        <a:ln>
                          <a:noFill/>
                        </a:ln>
                        <a:effectLst/>
                        <a:extLst>
                          <a:ext uri="{91240B29-F687-4F45-9708-019B960494DF}">
                            <a14:hiddenLine xmlns:a14="http://schemas.microsoft.com/office/drawing/2010/main" w="25400">
                              <a:no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B9B80" id="Rectangle 1" o:spid="_x0000_s1026" alt="Title: Basic Cybersecurity Training Courses" style="position:absolute;margin-left:42.35pt;margin-top:202.8pt;width:531.85pt;height:258.45pt;z-index:2516971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" filled="f" stroked="f" strokeweight="2pt">
                <v:shadow color="black [0]"/>
                <o:lock v:ext="edit" shapetype="t"/>
                <v:textbox inset="0,0,0,0"/>
              </v:rect>
            </w:pict>
          </mc:Fallback>
        </mc:AlternateContent>
      </w:r>
    </w:p>
    <w:tbl>
      <w:tblPr>
        <w:tblW w:w="6805" w:type="dxa"/>
        <w:tblCellMar>
          <w:left w:w="0" w:type="dxa"/>
          <w:right w:w="0" w:type="dxa"/>
        </w:tblCellMar>
        <w:tblLook w:val="04A0" w:firstRow="1" w:lastRow="0" w:firstColumn="1" w:lastColumn="0" w:noHBand="0" w:noVBand="1"/>
        <w:tblCaption w:val="Basic Cybersecurity Courses"/>
        <w:tblDescription w:val="Courses include ISSO Fundamentals, Working with CFACTS, and All About the CMS ARS.  HHS' Learning Management System should be checked for further courses."/>
      </w:tblPr>
      <w:tblGrid>
        <w:gridCol w:w="4970"/>
        <w:gridCol w:w="1835"/>
      </w:tblGrid>
      <w:tr w:rsidR="009B2579" w:rsidRPr="00B12C4E" w14:paraId="2602B6EA" w14:textId="77777777" w:rsidTr="00D745DC">
        <w:trPr>
          <w:trHeight w:val="297"/>
        </w:trPr>
        <w:tc>
          <w:tcPr>
            <w:tcW w:w="0" w:type="auto"/>
            <w:tcMar>
              <w:top w:w="58" w:type="dxa"/>
              <w:left w:w="58" w:type="dxa"/>
              <w:bottom w:w="58" w:type="dxa"/>
              <w:right w:w="58" w:type="dxa"/>
            </w:tcMar>
            <w:hideMark/>
          </w:tcPr>
          <w:p w14:paraId="1BDF05CB" w14:textId="228636E2" w:rsidR="003D6F6C" w:rsidRPr="00FC1822" w:rsidRDefault="003D6F6C" w:rsidP="002039A0">
            <w:pPr>
              <w:widowControl w:val="0"/>
              <w:spacing w:line="240" w:lineRule="auto"/>
              <w:jc w:val="center"/>
              <w:rPr>
                <w:rFonts w:ascii="Calibri" w:hAnsi="Calibri" w:cs="Calibri"/>
                <w:b/>
                <w:bCs/>
                <w:kern w:val="28"/>
                <w:sz w:val="24"/>
                <w:szCs w:val="32"/>
                <w14:cntxtAlts/>
              </w:rPr>
            </w:pPr>
            <w:r w:rsidRPr="00FC1822">
              <w:rPr>
                <w:b/>
                <w:bCs/>
                <w:sz w:val="24"/>
                <w:szCs w:val="32"/>
              </w:rPr>
              <w:lastRenderedPageBreak/>
              <w:t>Course</w:t>
            </w:r>
          </w:p>
        </w:tc>
        <w:tc>
          <w:tcPr>
            <w:tcW w:w="1624" w:type="dxa"/>
            <w:tcMar>
              <w:top w:w="58" w:type="dxa"/>
              <w:left w:w="58" w:type="dxa"/>
              <w:bottom w:w="58" w:type="dxa"/>
              <w:right w:w="58" w:type="dxa"/>
            </w:tcMar>
            <w:hideMark/>
          </w:tcPr>
          <w:p w14:paraId="55EDFCA9" w14:textId="77777777" w:rsidR="003D6F6C" w:rsidRPr="00FC1822" w:rsidRDefault="003D6F6C" w:rsidP="002039A0">
            <w:pPr>
              <w:widowControl w:val="0"/>
              <w:spacing w:line="240" w:lineRule="auto"/>
              <w:jc w:val="center"/>
              <w:rPr>
                <w:b/>
                <w:bCs/>
                <w:sz w:val="24"/>
                <w:szCs w:val="32"/>
              </w:rPr>
            </w:pPr>
            <w:r w:rsidRPr="00FC1822">
              <w:rPr>
                <w:b/>
                <w:bCs/>
                <w:sz w:val="24"/>
                <w:szCs w:val="32"/>
              </w:rPr>
              <w:t>Source</w:t>
            </w:r>
          </w:p>
        </w:tc>
      </w:tr>
      <w:tr w:rsidR="009B2579" w:rsidRPr="00B12C4E" w14:paraId="4B28037C" w14:textId="77777777" w:rsidTr="00D745DC">
        <w:trPr>
          <w:trHeight w:val="297"/>
        </w:trPr>
        <w:tc>
          <w:tcPr>
            <w:tcW w:w="0" w:type="auto"/>
            <w:tcMar>
              <w:top w:w="58" w:type="dxa"/>
              <w:left w:w="58" w:type="dxa"/>
              <w:bottom w:w="58" w:type="dxa"/>
              <w:right w:w="58" w:type="dxa"/>
            </w:tcMar>
            <w:hideMark/>
          </w:tcPr>
          <w:p w14:paraId="512FE87A" w14:textId="77777777" w:rsidR="003D6F6C" w:rsidRPr="00FC1822" w:rsidRDefault="003D6F6C" w:rsidP="002039A0">
            <w:pPr>
              <w:widowControl w:val="0"/>
              <w:spacing w:line="240" w:lineRule="auto"/>
              <w:rPr>
                <w:b/>
                <w:bCs/>
                <w:szCs w:val="24"/>
              </w:rPr>
            </w:pPr>
            <w:r w:rsidRPr="00FC1822">
              <w:rPr>
                <w:b/>
                <w:bCs/>
                <w:szCs w:val="24"/>
              </w:rPr>
              <w:t>ISSO Fundamentals</w:t>
            </w:r>
          </w:p>
        </w:tc>
        <w:tc>
          <w:tcPr>
            <w:tcW w:w="1624" w:type="dxa"/>
            <w:tcMar>
              <w:top w:w="58" w:type="dxa"/>
              <w:left w:w="58" w:type="dxa"/>
              <w:bottom w:w="58" w:type="dxa"/>
              <w:right w:w="58" w:type="dxa"/>
            </w:tcMar>
            <w:hideMark/>
          </w:tcPr>
          <w:p w14:paraId="35F67660" w14:textId="77777777" w:rsidR="003D6F6C" w:rsidRPr="00FC1822" w:rsidRDefault="003D6F6C" w:rsidP="002039A0">
            <w:pPr>
              <w:widowControl w:val="0"/>
              <w:spacing w:line="240" w:lineRule="auto"/>
              <w:rPr>
                <w:szCs w:val="24"/>
              </w:rPr>
            </w:pPr>
            <w:r w:rsidRPr="00FC1822">
              <w:rPr>
                <w:szCs w:val="24"/>
              </w:rPr>
              <w:t>CBT</w:t>
            </w:r>
          </w:p>
        </w:tc>
      </w:tr>
      <w:tr w:rsidR="009B2579" w:rsidRPr="00B12C4E" w14:paraId="3D409A51" w14:textId="77777777" w:rsidTr="00D745DC">
        <w:trPr>
          <w:trHeight w:val="297"/>
        </w:trPr>
        <w:tc>
          <w:tcPr>
            <w:tcW w:w="0" w:type="auto"/>
            <w:tcMar>
              <w:top w:w="58" w:type="dxa"/>
              <w:left w:w="58" w:type="dxa"/>
              <w:bottom w:w="58" w:type="dxa"/>
              <w:right w:w="58" w:type="dxa"/>
            </w:tcMar>
            <w:hideMark/>
          </w:tcPr>
          <w:p w14:paraId="591A983E" w14:textId="77777777" w:rsidR="003D6F6C" w:rsidRPr="00FC1822" w:rsidRDefault="003D6F6C" w:rsidP="002039A0">
            <w:pPr>
              <w:widowControl w:val="0"/>
              <w:spacing w:line="240" w:lineRule="auto"/>
              <w:rPr>
                <w:b/>
                <w:bCs/>
                <w:szCs w:val="24"/>
              </w:rPr>
            </w:pPr>
            <w:r w:rsidRPr="00FC1822">
              <w:rPr>
                <w:b/>
                <w:bCs/>
                <w:szCs w:val="24"/>
              </w:rPr>
              <w:t>Working with CFACTS</w:t>
            </w:r>
          </w:p>
        </w:tc>
        <w:tc>
          <w:tcPr>
            <w:tcW w:w="1624" w:type="dxa"/>
            <w:tcMar>
              <w:top w:w="58" w:type="dxa"/>
              <w:left w:w="58" w:type="dxa"/>
              <w:bottom w:w="58" w:type="dxa"/>
              <w:right w:w="58" w:type="dxa"/>
            </w:tcMar>
            <w:hideMark/>
          </w:tcPr>
          <w:p w14:paraId="6C4F6773" w14:textId="77777777" w:rsidR="003D6F6C" w:rsidRPr="00FC1822" w:rsidRDefault="003D6F6C" w:rsidP="002039A0">
            <w:pPr>
              <w:widowControl w:val="0"/>
              <w:spacing w:line="240" w:lineRule="auto"/>
              <w:rPr>
                <w:szCs w:val="24"/>
              </w:rPr>
            </w:pPr>
            <w:r w:rsidRPr="00FC1822">
              <w:rPr>
                <w:szCs w:val="24"/>
              </w:rPr>
              <w:t>Classroom/Remote</w:t>
            </w:r>
          </w:p>
        </w:tc>
      </w:tr>
      <w:tr w:rsidR="009B2579" w:rsidRPr="00B12C4E" w14:paraId="1EF1782B" w14:textId="77777777" w:rsidTr="00D745DC">
        <w:trPr>
          <w:trHeight w:val="297"/>
        </w:trPr>
        <w:tc>
          <w:tcPr>
            <w:tcW w:w="0" w:type="auto"/>
            <w:tcMar>
              <w:top w:w="58" w:type="dxa"/>
              <w:left w:w="58" w:type="dxa"/>
              <w:bottom w:w="58" w:type="dxa"/>
              <w:right w:w="58" w:type="dxa"/>
            </w:tcMar>
            <w:hideMark/>
          </w:tcPr>
          <w:p w14:paraId="726CF2DC" w14:textId="77777777" w:rsidR="003D6F6C" w:rsidRPr="00FC1822" w:rsidRDefault="003D6F6C" w:rsidP="002039A0">
            <w:pPr>
              <w:widowControl w:val="0"/>
              <w:spacing w:line="240" w:lineRule="auto"/>
              <w:rPr>
                <w:b/>
                <w:bCs/>
                <w:szCs w:val="24"/>
              </w:rPr>
            </w:pPr>
            <w:r w:rsidRPr="00FC1822">
              <w:rPr>
                <w:b/>
                <w:bCs/>
                <w:szCs w:val="24"/>
              </w:rPr>
              <w:t>All About the CMS Acceptable Risk Safeguards (ARS) 3.1</w:t>
            </w:r>
          </w:p>
        </w:tc>
        <w:tc>
          <w:tcPr>
            <w:tcW w:w="1624" w:type="dxa"/>
            <w:tcMar>
              <w:top w:w="58" w:type="dxa"/>
              <w:left w:w="58" w:type="dxa"/>
              <w:bottom w:w="58" w:type="dxa"/>
              <w:right w:w="58" w:type="dxa"/>
            </w:tcMar>
            <w:hideMark/>
          </w:tcPr>
          <w:p w14:paraId="58ADCF2B"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49E892DF" w14:textId="77777777" w:rsidTr="00D745DC">
        <w:trPr>
          <w:trHeight w:val="297"/>
        </w:trPr>
        <w:tc>
          <w:tcPr>
            <w:tcW w:w="0" w:type="auto"/>
            <w:tcMar>
              <w:top w:w="58" w:type="dxa"/>
              <w:left w:w="58" w:type="dxa"/>
              <w:bottom w:w="58" w:type="dxa"/>
              <w:right w:w="58" w:type="dxa"/>
            </w:tcMar>
            <w:hideMark/>
          </w:tcPr>
          <w:p w14:paraId="309BD167" w14:textId="77777777" w:rsidR="003D6F6C" w:rsidRPr="00FC1822" w:rsidRDefault="003D6F6C" w:rsidP="002039A0">
            <w:pPr>
              <w:widowControl w:val="0"/>
              <w:spacing w:line="240" w:lineRule="auto"/>
              <w:rPr>
                <w:szCs w:val="24"/>
              </w:rPr>
            </w:pPr>
            <w:r w:rsidRPr="00FC1822">
              <w:rPr>
                <w:szCs w:val="24"/>
              </w:rPr>
              <w:t>Executive’s Guide to Security:  Protecting  Your Information</w:t>
            </w:r>
          </w:p>
        </w:tc>
        <w:tc>
          <w:tcPr>
            <w:tcW w:w="1624" w:type="dxa"/>
            <w:tcMar>
              <w:top w:w="58" w:type="dxa"/>
              <w:left w:w="58" w:type="dxa"/>
              <w:bottom w:w="58" w:type="dxa"/>
              <w:right w:w="58" w:type="dxa"/>
            </w:tcMar>
            <w:hideMark/>
          </w:tcPr>
          <w:p w14:paraId="64BD36B4"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40A734F2" w14:textId="77777777" w:rsidTr="00D745DC">
        <w:trPr>
          <w:trHeight w:val="297"/>
        </w:trPr>
        <w:tc>
          <w:tcPr>
            <w:tcW w:w="0" w:type="auto"/>
            <w:tcMar>
              <w:top w:w="58" w:type="dxa"/>
              <w:left w:w="58" w:type="dxa"/>
              <w:bottom w:w="58" w:type="dxa"/>
              <w:right w:w="58" w:type="dxa"/>
            </w:tcMar>
            <w:hideMark/>
          </w:tcPr>
          <w:p w14:paraId="7A575C09" w14:textId="77777777" w:rsidR="003D6F6C" w:rsidRPr="00FC1822" w:rsidRDefault="003D6F6C" w:rsidP="002039A0">
            <w:pPr>
              <w:widowControl w:val="0"/>
              <w:spacing w:line="240" w:lineRule="auto"/>
              <w:rPr>
                <w:szCs w:val="24"/>
              </w:rPr>
            </w:pPr>
            <w:r w:rsidRPr="00FC1822">
              <w:rPr>
                <w:szCs w:val="24"/>
              </w:rPr>
              <w:t>Executive’s Guide to Security:   Understanding Security Threats</w:t>
            </w:r>
          </w:p>
        </w:tc>
        <w:tc>
          <w:tcPr>
            <w:tcW w:w="1624" w:type="dxa"/>
            <w:tcMar>
              <w:top w:w="58" w:type="dxa"/>
              <w:left w:w="58" w:type="dxa"/>
              <w:bottom w:w="58" w:type="dxa"/>
              <w:right w:w="58" w:type="dxa"/>
            </w:tcMar>
            <w:hideMark/>
          </w:tcPr>
          <w:p w14:paraId="0472BC1C"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7D2AACC3" w14:textId="77777777" w:rsidTr="00D745DC">
        <w:trPr>
          <w:trHeight w:val="297"/>
        </w:trPr>
        <w:tc>
          <w:tcPr>
            <w:tcW w:w="0" w:type="auto"/>
            <w:tcMar>
              <w:top w:w="58" w:type="dxa"/>
              <w:left w:w="58" w:type="dxa"/>
              <w:bottom w:w="58" w:type="dxa"/>
              <w:right w:w="58" w:type="dxa"/>
            </w:tcMar>
            <w:hideMark/>
          </w:tcPr>
          <w:p w14:paraId="69A6F949" w14:textId="77777777" w:rsidR="003D6F6C" w:rsidRPr="00FC1822" w:rsidRDefault="003D6F6C" w:rsidP="002039A0">
            <w:pPr>
              <w:widowControl w:val="0"/>
              <w:spacing w:line="240" w:lineRule="auto"/>
              <w:rPr>
                <w:szCs w:val="24"/>
              </w:rPr>
            </w:pPr>
            <w:r w:rsidRPr="00FC1822">
              <w:rPr>
                <w:szCs w:val="24"/>
              </w:rPr>
              <w:t>Compliance Expert:  Privacy and Information Security-The Basics</w:t>
            </w:r>
          </w:p>
        </w:tc>
        <w:tc>
          <w:tcPr>
            <w:tcW w:w="1624" w:type="dxa"/>
            <w:tcMar>
              <w:top w:w="58" w:type="dxa"/>
              <w:left w:w="58" w:type="dxa"/>
              <w:bottom w:w="58" w:type="dxa"/>
              <w:right w:w="58" w:type="dxa"/>
            </w:tcMar>
            <w:hideMark/>
          </w:tcPr>
          <w:p w14:paraId="45B64966"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0F4FA820" w14:textId="77777777" w:rsidTr="00D745DC">
        <w:trPr>
          <w:trHeight w:val="297"/>
        </w:trPr>
        <w:tc>
          <w:tcPr>
            <w:tcW w:w="0" w:type="auto"/>
            <w:tcMar>
              <w:top w:w="58" w:type="dxa"/>
              <w:left w:w="58" w:type="dxa"/>
              <w:bottom w:w="58" w:type="dxa"/>
              <w:right w:w="58" w:type="dxa"/>
            </w:tcMar>
            <w:hideMark/>
          </w:tcPr>
          <w:p w14:paraId="6932A574" w14:textId="77777777" w:rsidR="003D6F6C" w:rsidRPr="00FC1822" w:rsidRDefault="003D6F6C" w:rsidP="002039A0">
            <w:pPr>
              <w:widowControl w:val="0"/>
              <w:spacing w:line="240" w:lineRule="auto"/>
              <w:rPr>
                <w:szCs w:val="24"/>
              </w:rPr>
            </w:pPr>
            <w:r w:rsidRPr="00FC1822">
              <w:rPr>
                <w:szCs w:val="24"/>
              </w:rPr>
              <w:t xml:space="preserve">Compliance Short:  Privacy and Information Security </w:t>
            </w:r>
          </w:p>
        </w:tc>
        <w:tc>
          <w:tcPr>
            <w:tcW w:w="1624" w:type="dxa"/>
            <w:tcMar>
              <w:top w:w="58" w:type="dxa"/>
              <w:left w:w="58" w:type="dxa"/>
              <w:bottom w:w="58" w:type="dxa"/>
              <w:right w:w="58" w:type="dxa"/>
            </w:tcMar>
            <w:hideMark/>
          </w:tcPr>
          <w:p w14:paraId="570253A4"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0A461F05" w14:textId="77777777" w:rsidTr="00D745DC">
        <w:trPr>
          <w:trHeight w:val="297"/>
        </w:trPr>
        <w:tc>
          <w:tcPr>
            <w:tcW w:w="0" w:type="auto"/>
            <w:tcMar>
              <w:top w:w="58" w:type="dxa"/>
              <w:left w:w="58" w:type="dxa"/>
              <w:bottom w:w="58" w:type="dxa"/>
              <w:right w:w="58" w:type="dxa"/>
            </w:tcMar>
            <w:hideMark/>
          </w:tcPr>
          <w:p w14:paraId="7DF19C87" w14:textId="77777777" w:rsidR="003D6F6C" w:rsidRPr="00FC1822" w:rsidRDefault="003D6F6C" w:rsidP="002039A0">
            <w:pPr>
              <w:widowControl w:val="0"/>
              <w:spacing w:line="240" w:lineRule="auto"/>
              <w:rPr>
                <w:szCs w:val="24"/>
              </w:rPr>
            </w:pPr>
            <w:r w:rsidRPr="00FC1822">
              <w:rPr>
                <w:szCs w:val="24"/>
              </w:rPr>
              <w:t>Compliance Short:  Privacy and Information Security 2</w:t>
            </w:r>
          </w:p>
        </w:tc>
        <w:tc>
          <w:tcPr>
            <w:tcW w:w="1624" w:type="dxa"/>
            <w:tcMar>
              <w:top w:w="58" w:type="dxa"/>
              <w:left w:w="58" w:type="dxa"/>
              <w:bottom w:w="58" w:type="dxa"/>
              <w:right w:w="58" w:type="dxa"/>
            </w:tcMar>
            <w:hideMark/>
          </w:tcPr>
          <w:p w14:paraId="390EDD21"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2517DF52" w14:textId="77777777" w:rsidTr="00D745DC">
        <w:trPr>
          <w:trHeight w:val="297"/>
        </w:trPr>
        <w:tc>
          <w:tcPr>
            <w:tcW w:w="0" w:type="auto"/>
            <w:tcMar>
              <w:top w:w="58" w:type="dxa"/>
              <w:left w:w="58" w:type="dxa"/>
              <w:bottom w:w="58" w:type="dxa"/>
              <w:right w:w="58" w:type="dxa"/>
            </w:tcMar>
            <w:hideMark/>
          </w:tcPr>
          <w:p w14:paraId="3F20C919" w14:textId="77777777" w:rsidR="003D6F6C" w:rsidRPr="00FC1822" w:rsidRDefault="003D6F6C" w:rsidP="002039A0">
            <w:pPr>
              <w:widowControl w:val="0"/>
              <w:spacing w:line="240" w:lineRule="auto"/>
              <w:rPr>
                <w:szCs w:val="24"/>
              </w:rPr>
            </w:pPr>
            <w:r w:rsidRPr="00FC1822">
              <w:rPr>
                <w:szCs w:val="24"/>
              </w:rPr>
              <w:t>Cybersecurity 101-Session and Risk Management</w:t>
            </w:r>
          </w:p>
        </w:tc>
        <w:tc>
          <w:tcPr>
            <w:tcW w:w="1624" w:type="dxa"/>
            <w:tcMar>
              <w:top w:w="58" w:type="dxa"/>
              <w:left w:w="58" w:type="dxa"/>
              <w:bottom w:w="58" w:type="dxa"/>
              <w:right w:w="58" w:type="dxa"/>
            </w:tcMar>
            <w:hideMark/>
          </w:tcPr>
          <w:p w14:paraId="67CFAC74" w14:textId="77777777" w:rsidR="003D6F6C" w:rsidRPr="00FC1822" w:rsidRDefault="003D6F6C" w:rsidP="002039A0">
            <w:pPr>
              <w:widowControl w:val="0"/>
              <w:spacing w:line="240" w:lineRule="auto"/>
              <w:rPr>
                <w:szCs w:val="24"/>
              </w:rPr>
            </w:pPr>
            <w:r w:rsidRPr="00FC1822">
              <w:rPr>
                <w:szCs w:val="24"/>
              </w:rPr>
              <w:t>LMS</w:t>
            </w:r>
          </w:p>
        </w:tc>
      </w:tr>
      <w:tr w:rsidR="003D6F6C" w:rsidRPr="00B12C4E" w14:paraId="42C165F4" w14:textId="77777777" w:rsidTr="00D745DC">
        <w:trPr>
          <w:trHeight w:val="297"/>
        </w:trPr>
        <w:tc>
          <w:tcPr>
            <w:tcW w:w="0" w:type="auto"/>
            <w:tcMar>
              <w:top w:w="58" w:type="dxa"/>
              <w:left w:w="58" w:type="dxa"/>
              <w:bottom w:w="58" w:type="dxa"/>
              <w:right w:w="58" w:type="dxa"/>
            </w:tcMar>
            <w:hideMark/>
          </w:tcPr>
          <w:p w14:paraId="1FDF05F6" w14:textId="77777777" w:rsidR="003D6F6C" w:rsidRPr="00FC1822" w:rsidRDefault="003D6F6C" w:rsidP="002039A0">
            <w:pPr>
              <w:widowControl w:val="0"/>
              <w:spacing w:line="240" w:lineRule="auto"/>
              <w:rPr>
                <w:b/>
                <w:bCs/>
                <w:szCs w:val="24"/>
              </w:rPr>
            </w:pPr>
            <w:r w:rsidRPr="00FC1822">
              <w:rPr>
                <w:b/>
                <w:bCs/>
                <w:szCs w:val="24"/>
              </w:rPr>
              <w:t>Privacy and Information Security</w:t>
            </w:r>
          </w:p>
        </w:tc>
        <w:tc>
          <w:tcPr>
            <w:tcW w:w="1624" w:type="dxa"/>
            <w:tcMar>
              <w:top w:w="58" w:type="dxa"/>
              <w:left w:w="58" w:type="dxa"/>
              <w:bottom w:w="58" w:type="dxa"/>
              <w:right w:w="58" w:type="dxa"/>
            </w:tcMar>
            <w:hideMark/>
          </w:tcPr>
          <w:p w14:paraId="49F4788C" w14:textId="77777777" w:rsidR="003D6F6C" w:rsidRPr="00FC1822" w:rsidRDefault="003D6F6C" w:rsidP="002039A0">
            <w:pPr>
              <w:widowControl w:val="0"/>
              <w:spacing w:line="240" w:lineRule="auto"/>
              <w:rPr>
                <w:szCs w:val="24"/>
              </w:rPr>
            </w:pPr>
            <w:r w:rsidRPr="00FC1822">
              <w:rPr>
                <w:szCs w:val="24"/>
              </w:rPr>
              <w:t>LMS</w:t>
            </w:r>
          </w:p>
        </w:tc>
      </w:tr>
    </w:tbl>
    <w:p w14:paraId="6299EC3D" w14:textId="77777777" w:rsidR="00EE276A" w:rsidRPr="00FC1822" w:rsidRDefault="00EE276A" w:rsidP="002039A0">
      <w:pPr>
        <w:widowControl w:val="0"/>
        <w:spacing w:line="240" w:lineRule="auto"/>
        <w:rPr>
          <w:sz w:val="18"/>
          <w:szCs w:val="20"/>
        </w:rPr>
      </w:pPr>
    </w:p>
    <w:p w14:paraId="6AE8D383" w14:textId="0F97C0D5" w:rsidR="00EE276A" w:rsidRPr="00FC1822" w:rsidRDefault="003D6F6C" w:rsidP="00F02D0D">
      <w:pPr>
        <w:pStyle w:val="Heading3"/>
      </w:pPr>
      <w:bookmarkStart w:id="108" w:name="_Toc41482591"/>
      <w:r w:rsidRPr="00FC1822">
        <w:t>Recommended ISSO Training Courses – Intermediate</w:t>
      </w:r>
      <w:bookmarkEnd w:id="108"/>
    </w:p>
    <w:p w14:paraId="5E3AC882" w14:textId="17DA36E0" w:rsidR="003D6F6C" w:rsidRPr="00FC1822" w:rsidRDefault="003D6F6C" w:rsidP="00571E52">
      <w:pPr>
        <w:spacing w:after="0" w:line="240" w:lineRule="auto"/>
        <w:rPr>
          <w:rFonts w:ascii="Times New Roman" w:hAnsi="Times New Roman" w:cs="Times New Roman"/>
          <w:szCs w:val="24"/>
        </w:rPr>
      </w:pPr>
      <w:r w:rsidRPr="00FC1822">
        <w:rPr>
          <w:szCs w:val="24"/>
        </w:rPr>
        <w:t>The courses listed below will build on your initial knowledge.   As before, you should place your emphasis on the courses listed in bold, or on topics that have immediate importance to you. There is no cost to take these courses.</w:t>
      </w:r>
      <w:r w:rsidR="00FF1E96" w:rsidRPr="00FC1822">
        <w:rPr>
          <w:szCs w:val="24"/>
        </w:rPr>
        <w:t xml:space="preserve">  You should place your emphasis on the courses listed in bold.</w:t>
      </w:r>
    </w:p>
    <w:tbl>
      <w:tblPr>
        <w:tblW w:w="0" w:type="auto"/>
        <w:tblCellMar>
          <w:left w:w="0" w:type="dxa"/>
          <w:right w:w="0" w:type="dxa"/>
        </w:tblCellMar>
        <w:tblLook w:val="04A0" w:firstRow="1" w:lastRow="0" w:firstColumn="1" w:lastColumn="0" w:noHBand="0" w:noVBand="1"/>
        <w:tblCaption w:val="Intermediate ISSO Training Courses"/>
        <w:tblDescription w:val="CMS courses include Navigating new cybersecurity and privacy policies and procedures, how hackers hack, your  role in privacy at CMS, incident response at CMS, CMS privacy incident response:  quick guide for business owners, cybersecurity race, cyber risk management for managers, and cybersecurity overview for managers."/>
      </w:tblPr>
      <w:tblGrid>
        <w:gridCol w:w="6039"/>
        <w:gridCol w:w="794"/>
      </w:tblGrid>
      <w:tr w:rsidR="009B2579" w:rsidRPr="00B12C4E" w14:paraId="5F591DB0" w14:textId="77777777" w:rsidTr="00FC1822">
        <w:trPr>
          <w:trHeight w:val="20"/>
        </w:trPr>
        <w:tc>
          <w:tcPr>
            <w:tcW w:w="0" w:type="auto"/>
            <w:tcMar>
              <w:top w:w="58" w:type="dxa"/>
              <w:left w:w="58" w:type="dxa"/>
              <w:bottom w:w="58" w:type="dxa"/>
              <w:right w:w="58" w:type="dxa"/>
            </w:tcMar>
            <w:hideMark/>
          </w:tcPr>
          <w:p w14:paraId="102AF953" w14:textId="77777777" w:rsidR="003D6F6C" w:rsidRPr="00FC1822" w:rsidRDefault="003D6F6C" w:rsidP="002039A0">
            <w:pPr>
              <w:widowControl w:val="0"/>
              <w:spacing w:line="240" w:lineRule="auto"/>
              <w:jc w:val="center"/>
              <w:rPr>
                <w:rFonts w:ascii="Calibri" w:hAnsi="Calibri" w:cs="Calibri"/>
                <w:b/>
                <w:bCs/>
                <w:kern w:val="28"/>
                <w:sz w:val="24"/>
                <w:szCs w:val="28"/>
                <w14:cntxtAlts/>
              </w:rPr>
            </w:pPr>
            <w:r w:rsidRPr="00FC1822">
              <w:rPr>
                <w:b/>
                <w:bCs/>
                <w:sz w:val="24"/>
                <w:szCs w:val="28"/>
              </w:rPr>
              <w:t xml:space="preserve"> Course</w:t>
            </w:r>
          </w:p>
        </w:tc>
        <w:tc>
          <w:tcPr>
            <w:tcW w:w="0" w:type="auto"/>
            <w:tcMar>
              <w:top w:w="58" w:type="dxa"/>
              <w:left w:w="58" w:type="dxa"/>
              <w:bottom w:w="58" w:type="dxa"/>
              <w:right w:w="58" w:type="dxa"/>
            </w:tcMar>
            <w:hideMark/>
          </w:tcPr>
          <w:p w14:paraId="5BAB8D50" w14:textId="77777777" w:rsidR="003D6F6C" w:rsidRPr="00FC1822" w:rsidRDefault="003D6F6C" w:rsidP="002039A0">
            <w:pPr>
              <w:widowControl w:val="0"/>
              <w:spacing w:line="240" w:lineRule="auto"/>
              <w:jc w:val="center"/>
              <w:rPr>
                <w:b/>
                <w:bCs/>
                <w:sz w:val="24"/>
                <w:szCs w:val="28"/>
              </w:rPr>
            </w:pPr>
            <w:r w:rsidRPr="00FC1822">
              <w:rPr>
                <w:b/>
                <w:bCs/>
                <w:sz w:val="24"/>
                <w:szCs w:val="28"/>
              </w:rPr>
              <w:t>Source</w:t>
            </w:r>
          </w:p>
        </w:tc>
      </w:tr>
      <w:tr w:rsidR="009B2579" w:rsidRPr="00B12C4E" w14:paraId="1595A880" w14:textId="77777777" w:rsidTr="00FC1822">
        <w:trPr>
          <w:trHeight w:val="20"/>
        </w:trPr>
        <w:tc>
          <w:tcPr>
            <w:tcW w:w="0" w:type="auto"/>
            <w:tcMar>
              <w:top w:w="58" w:type="dxa"/>
              <w:left w:w="58" w:type="dxa"/>
              <w:bottom w:w="58" w:type="dxa"/>
              <w:right w:w="58" w:type="dxa"/>
            </w:tcMar>
            <w:hideMark/>
          </w:tcPr>
          <w:p w14:paraId="78D4CACA" w14:textId="77777777" w:rsidR="003D6F6C" w:rsidRPr="00FC1822" w:rsidRDefault="003D6F6C" w:rsidP="002039A0">
            <w:pPr>
              <w:widowControl w:val="0"/>
              <w:spacing w:line="240" w:lineRule="auto"/>
              <w:rPr>
                <w:szCs w:val="24"/>
              </w:rPr>
            </w:pPr>
            <w:r w:rsidRPr="00FC1822">
              <w:rPr>
                <w:szCs w:val="24"/>
              </w:rPr>
              <w:t>Navigating New Cybersecurity and Privacy Policies and Procedures</w:t>
            </w:r>
          </w:p>
        </w:tc>
        <w:tc>
          <w:tcPr>
            <w:tcW w:w="0" w:type="auto"/>
            <w:tcMar>
              <w:top w:w="58" w:type="dxa"/>
              <w:left w:w="58" w:type="dxa"/>
              <w:bottom w:w="58" w:type="dxa"/>
              <w:right w:w="58" w:type="dxa"/>
            </w:tcMar>
            <w:hideMark/>
          </w:tcPr>
          <w:p w14:paraId="1674B021"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29AAB26E" w14:textId="77777777" w:rsidTr="00FC1822">
        <w:trPr>
          <w:trHeight w:val="20"/>
        </w:trPr>
        <w:tc>
          <w:tcPr>
            <w:tcW w:w="0" w:type="auto"/>
            <w:tcMar>
              <w:top w:w="58" w:type="dxa"/>
              <w:left w:w="58" w:type="dxa"/>
              <w:bottom w:w="58" w:type="dxa"/>
              <w:right w:w="58" w:type="dxa"/>
            </w:tcMar>
            <w:hideMark/>
          </w:tcPr>
          <w:p w14:paraId="296DE70E" w14:textId="77777777" w:rsidR="003D6F6C" w:rsidRPr="00FC1822" w:rsidRDefault="003D6F6C" w:rsidP="002039A0">
            <w:pPr>
              <w:widowControl w:val="0"/>
              <w:spacing w:line="240" w:lineRule="auto"/>
              <w:rPr>
                <w:szCs w:val="24"/>
              </w:rPr>
            </w:pPr>
            <w:r w:rsidRPr="00FC1822">
              <w:rPr>
                <w:szCs w:val="24"/>
              </w:rPr>
              <w:t>How Hackers Hack and How to Protect Yourself</w:t>
            </w:r>
          </w:p>
        </w:tc>
        <w:tc>
          <w:tcPr>
            <w:tcW w:w="0" w:type="auto"/>
            <w:tcMar>
              <w:top w:w="58" w:type="dxa"/>
              <w:left w:w="58" w:type="dxa"/>
              <w:bottom w:w="58" w:type="dxa"/>
              <w:right w:w="58" w:type="dxa"/>
            </w:tcMar>
            <w:hideMark/>
          </w:tcPr>
          <w:p w14:paraId="7845D288"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46D5CBE1" w14:textId="77777777" w:rsidTr="00FC1822">
        <w:trPr>
          <w:trHeight w:val="20"/>
        </w:trPr>
        <w:tc>
          <w:tcPr>
            <w:tcW w:w="0" w:type="auto"/>
            <w:tcMar>
              <w:top w:w="58" w:type="dxa"/>
              <w:left w:w="58" w:type="dxa"/>
              <w:bottom w:w="58" w:type="dxa"/>
              <w:right w:w="58" w:type="dxa"/>
            </w:tcMar>
            <w:hideMark/>
          </w:tcPr>
          <w:p w14:paraId="148BE5BA" w14:textId="77777777" w:rsidR="003D6F6C" w:rsidRPr="00FC1822" w:rsidRDefault="003D6F6C" w:rsidP="002039A0">
            <w:pPr>
              <w:widowControl w:val="0"/>
              <w:spacing w:line="240" w:lineRule="auto"/>
              <w:rPr>
                <w:szCs w:val="24"/>
              </w:rPr>
            </w:pPr>
            <w:r w:rsidRPr="00FC1822">
              <w:rPr>
                <w:szCs w:val="24"/>
              </w:rPr>
              <w:t>Your Role in Privacy at CMS</w:t>
            </w:r>
          </w:p>
        </w:tc>
        <w:tc>
          <w:tcPr>
            <w:tcW w:w="0" w:type="auto"/>
            <w:tcMar>
              <w:top w:w="58" w:type="dxa"/>
              <w:left w:w="58" w:type="dxa"/>
              <w:bottom w:w="58" w:type="dxa"/>
              <w:right w:w="58" w:type="dxa"/>
            </w:tcMar>
            <w:hideMark/>
          </w:tcPr>
          <w:p w14:paraId="55F8DA26"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32255E59" w14:textId="77777777" w:rsidTr="00FC1822">
        <w:trPr>
          <w:trHeight w:val="20"/>
        </w:trPr>
        <w:tc>
          <w:tcPr>
            <w:tcW w:w="0" w:type="auto"/>
            <w:tcMar>
              <w:top w:w="58" w:type="dxa"/>
              <w:left w:w="58" w:type="dxa"/>
              <w:bottom w:w="58" w:type="dxa"/>
              <w:right w:w="58" w:type="dxa"/>
            </w:tcMar>
            <w:hideMark/>
          </w:tcPr>
          <w:p w14:paraId="12FB5C0B" w14:textId="77777777" w:rsidR="003D6F6C" w:rsidRPr="00FC1822" w:rsidRDefault="003D6F6C" w:rsidP="002039A0">
            <w:pPr>
              <w:widowControl w:val="0"/>
              <w:spacing w:line="240" w:lineRule="auto"/>
              <w:rPr>
                <w:b/>
                <w:bCs/>
                <w:szCs w:val="24"/>
              </w:rPr>
            </w:pPr>
            <w:r w:rsidRPr="00FC1822">
              <w:rPr>
                <w:b/>
                <w:bCs/>
                <w:szCs w:val="24"/>
              </w:rPr>
              <w:t>Incident Response at CMS</w:t>
            </w:r>
          </w:p>
        </w:tc>
        <w:tc>
          <w:tcPr>
            <w:tcW w:w="0" w:type="auto"/>
            <w:tcMar>
              <w:top w:w="58" w:type="dxa"/>
              <w:left w:w="58" w:type="dxa"/>
              <w:bottom w:w="58" w:type="dxa"/>
              <w:right w:w="58" w:type="dxa"/>
            </w:tcMar>
            <w:hideMark/>
          </w:tcPr>
          <w:p w14:paraId="5006DBA6"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1CE83AB5" w14:textId="77777777" w:rsidTr="00FC1822">
        <w:trPr>
          <w:trHeight w:val="20"/>
        </w:trPr>
        <w:tc>
          <w:tcPr>
            <w:tcW w:w="0" w:type="auto"/>
            <w:tcMar>
              <w:top w:w="58" w:type="dxa"/>
              <w:left w:w="58" w:type="dxa"/>
              <w:bottom w:w="58" w:type="dxa"/>
              <w:right w:w="58" w:type="dxa"/>
            </w:tcMar>
            <w:hideMark/>
          </w:tcPr>
          <w:p w14:paraId="5EA15D83" w14:textId="77777777" w:rsidR="003D6F6C" w:rsidRPr="00FC1822" w:rsidRDefault="003D6F6C" w:rsidP="002039A0">
            <w:pPr>
              <w:widowControl w:val="0"/>
              <w:spacing w:line="240" w:lineRule="auto"/>
              <w:rPr>
                <w:szCs w:val="24"/>
              </w:rPr>
            </w:pPr>
            <w:r w:rsidRPr="00FC1822">
              <w:rPr>
                <w:szCs w:val="24"/>
              </w:rPr>
              <w:t>CMS Privacy Incident Response:  Quick Guide for Business Owners</w:t>
            </w:r>
          </w:p>
        </w:tc>
        <w:tc>
          <w:tcPr>
            <w:tcW w:w="0" w:type="auto"/>
            <w:tcMar>
              <w:top w:w="58" w:type="dxa"/>
              <w:left w:w="58" w:type="dxa"/>
              <w:bottom w:w="58" w:type="dxa"/>
              <w:right w:w="58" w:type="dxa"/>
            </w:tcMar>
            <w:hideMark/>
          </w:tcPr>
          <w:p w14:paraId="6F8D5AFB"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57551276" w14:textId="77777777" w:rsidTr="00FC1822">
        <w:trPr>
          <w:trHeight w:val="20"/>
        </w:trPr>
        <w:tc>
          <w:tcPr>
            <w:tcW w:w="0" w:type="auto"/>
            <w:tcMar>
              <w:top w:w="58" w:type="dxa"/>
              <w:left w:w="58" w:type="dxa"/>
              <w:bottom w:w="58" w:type="dxa"/>
              <w:right w:w="58" w:type="dxa"/>
            </w:tcMar>
            <w:hideMark/>
          </w:tcPr>
          <w:p w14:paraId="1420FE69" w14:textId="77777777" w:rsidR="003D6F6C" w:rsidRPr="00FC1822" w:rsidRDefault="003D6F6C" w:rsidP="002039A0">
            <w:pPr>
              <w:widowControl w:val="0"/>
              <w:spacing w:line="240" w:lineRule="auto"/>
              <w:rPr>
                <w:szCs w:val="24"/>
              </w:rPr>
            </w:pPr>
            <w:r w:rsidRPr="00FC1822">
              <w:rPr>
                <w:szCs w:val="24"/>
              </w:rPr>
              <w:t>Cybersecurity Race</w:t>
            </w:r>
          </w:p>
        </w:tc>
        <w:tc>
          <w:tcPr>
            <w:tcW w:w="0" w:type="auto"/>
            <w:tcMar>
              <w:top w:w="58" w:type="dxa"/>
              <w:left w:w="58" w:type="dxa"/>
              <w:bottom w:w="58" w:type="dxa"/>
              <w:right w:w="58" w:type="dxa"/>
            </w:tcMar>
            <w:hideMark/>
          </w:tcPr>
          <w:p w14:paraId="50CCAEA7" w14:textId="77777777" w:rsidR="003D6F6C" w:rsidRPr="00FC1822" w:rsidRDefault="003D6F6C" w:rsidP="002039A0">
            <w:pPr>
              <w:widowControl w:val="0"/>
              <w:spacing w:line="240" w:lineRule="auto"/>
              <w:rPr>
                <w:szCs w:val="24"/>
              </w:rPr>
            </w:pPr>
            <w:r w:rsidRPr="00FC1822">
              <w:rPr>
                <w:szCs w:val="24"/>
              </w:rPr>
              <w:t>CMS</w:t>
            </w:r>
          </w:p>
        </w:tc>
      </w:tr>
      <w:tr w:rsidR="009B2579" w:rsidRPr="00B12C4E" w14:paraId="77795143" w14:textId="77777777" w:rsidTr="00FC1822">
        <w:trPr>
          <w:trHeight w:val="20"/>
        </w:trPr>
        <w:tc>
          <w:tcPr>
            <w:tcW w:w="0" w:type="auto"/>
            <w:tcMar>
              <w:top w:w="58" w:type="dxa"/>
              <w:left w:w="58" w:type="dxa"/>
              <w:bottom w:w="58" w:type="dxa"/>
              <w:right w:w="58" w:type="dxa"/>
            </w:tcMar>
            <w:hideMark/>
          </w:tcPr>
          <w:p w14:paraId="75B211E1" w14:textId="77777777" w:rsidR="003D6F6C" w:rsidRPr="00FC1822" w:rsidRDefault="003D6F6C" w:rsidP="002039A0">
            <w:pPr>
              <w:widowControl w:val="0"/>
              <w:spacing w:line="240" w:lineRule="auto"/>
              <w:rPr>
                <w:b/>
                <w:bCs/>
                <w:szCs w:val="24"/>
              </w:rPr>
            </w:pPr>
            <w:r w:rsidRPr="00FC1822">
              <w:rPr>
                <w:b/>
                <w:bCs/>
                <w:szCs w:val="24"/>
              </w:rPr>
              <w:t>Cyber Risk Management for Managers</w:t>
            </w:r>
          </w:p>
        </w:tc>
        <w:tc>
          <w:tcPr>
            <w:tcW w:w="0" w:type="auto"/>
            <w:tcMar>
              <w:top w:w="58" w:type="dxa"/>
              <w:left w:w="58" w:type="dxa"/>
              <w:bottom w:w="58" w:type="dxa"/>
              <w:right w:w="58" w:type="dxa"/>
            </w:tcMar>
            <w:hideMark/>
          </w:tcPr>
          <w:p w14:paraId="4B64DCD9" w14:textId="77777777" w:rsidR="003D6F6C" w:rsidRPr="00FC1822" w:rsidRDefault="003D6F6C" w:rsidP="002039A0">
            <w:pPr>
              <w:widowControl w:val="0"/>
              <w:spacing w:line="240" w:lineRule="auto"/>
              <w:rPr>
                <w:szCs w:val="24"/>
              </w:rPr>
            </w:pPr>
            <w:r w:rsidRPr="00FC1822">
              <w:rPr>
                <w:szCs w:val="24"/>
              </w:rPr>
              <w:t>FedVTE</w:t>
            </w:r>
          </w:p>
        </w:tc>
      </w:tr>
      <w:tr w:rsidR="009B2579" w:rsidRPr="00B12C4E" w14:paraId="2BE7628C" w14:textId="77777777" w:rsidTr="00FC1822">
        <w:trPr>
          <w:trHeight w:val="20"/>
        </w:trPr>
        <w:tc>
          <w:tcPr>
            <w:tcW w:w="0" w:type="auto"/>
            <w:tcMar>
              <w:top w:w="58" w:type="dxa"/>
              <w:left w:w="58" w:type="dxa"/>
              <w:bottom w:w="58" w:type="dxa"/>
              <w:right w:w="58" w:type="dxa"/>
            </w:tcMar>
            <w:hideMark/>
          </w:tcPr>
          <w:p w14:paraId="042F6EC8" w14:textId="77777777" w:rsidR="003D6F6C" w:rsidRPr="00FC1822" w:rsidRDefault="003D6F6C" w:rsidP="002039A0">
            <w:pPr>
              <w:widowControl w:val="0"/>
              <w:spacing w:line="240" w:lineRule="auto"/>
              <w:rPr>
                <w:b/>
                <w:bCs/>
                <w:szCs w:val="24"/>
              </w:rPr>
            </w:pPr>
            <w:r w:rsidRPr="00FC1822">
              <w:rPr>
                <w:b/>
                <w:bCs/>
                <w:szCs w:val="24"/>
              </w:rPr>
              <w:lastRenderedPageBreak/>
              <w:t>Cyber Security Overview for Managers</w:t>
            </w:r>
          </w:p>
        </w:tc>
        <w:tc>
          <w:tcPr>
            <w:tcW w:w="0" w:type="auto"/>
            <w:tcMar>
              <w:top w:w="58" w:type="dxa"/>
              <w:left w:w="58" w:type="dxa"/>
              <w:bottom w:w="58" w:type="dxa"/>
              <w:right w:w="58" w:type="dxa"/>
            </w:tcMar>
            <w:hideMark/>
          </w:tcPr>
          <w:p w14:paraId="2AB99073" w14:textId="77777777" w:rsidR="003D6F6C" w:rsidRPr="00FC1822" w:rsidRDefault="003D6F6C" w:rsidP="002039A0">
            <w:pPr>
              <w:widowControl w:val="0"/>
              <w:spacing w:line="240" w:lineRule="auto"/>
              <w:rPr>
                <w:szCs w:val="24"/>
              </w:rPr>
            </w:pPr>
            <w:r w:rsidRPr="00FC1822">
              <w:rPr>
                <w:szCs w:val="24"/>
              </w:rPr>
              <w:t>FedVTE</w:t>
            </w:r>
          </w:p>
        </w:tc>
      </w:tr>
      <w:tr w:rsidR="009B2579" w:rsidRPr="00B12C4E" w14:paraId="1B16CF60" w14:textId="77777777" w:rsidTr="00FC1822">
        <w:trPr>
          <w:trHeight w:val="20"/>
        </w:trPr>
        <w:tc>
          <w:tcPr>
            <w:tcW w:w="0" w:type="auto"/>
            <w:tcMar>
              <w:top w:w="58" w:type="dxa"/>
              <w:left w:w="58" w:type="dxa"/>
              <w:bottom w:w="58" w:type="dxa"/>
              <w:right w:w="58" w:type="dxa"/>
            </w:tcMar>
            <w:hideMark/>
          </w:tcPr>
          <w:p w14:paraId="66BC555F" w14:textId="77777777" w:rsidR="003D6F6C" w:rsidRPr="00FC1822" w:rsidRDefault="003D6F6C" w:rsidP="002039A0">
            <w:pPr>
              <w:widowControl w:val="0"/>
              <w:spacing w:line="240" w:lineRule="auto"/>
              <w:rPr>
                <w:szCs w:val="24"/>
              </w:rPr>
            </w:pPr>
            <w:r w:rsidRPr="00FC1822">
              <w:rPr>
                <w:szCs w:val="24"/>
              </w:rPr>
              <w:t>Foundations of Incident Management</w:t>
            </w:r>
          </w:p>
        </w:tc>
        <w:tc>
          <w:tcPr>
            <w:tcW w:w="0" w:type="auto"/>
            <w:tcMar>
              <w:top w:w="58" w:type="dxa"/>
              <w:left w:w="58" w:type="dxa"/>
              <w:bottom w:w="58" w:type="dxa"/>
              <w:right w:w="58" w:type="dxa"/>
            </w:tcMar>
            <w:hideMark/>
          </w:tcPr>
          <w:p w14:paraId="62240669" w14:textId="77777777" w:rsidR="003D6F6C" w:rsidRPr="00FC1822" w:rsidRDefault="003D6F6C" w:rsidP="002039A0">
            <w:pPr>
              <w:widowControl w:val="0"/>
              <w:spacing w:line="240" w:lineRule="auto"/>
              <w:rPr>
                <w:szCs w:val="24"/>
              </w:rPr>
            </w:pPr>
            <w:r w:rsidRPr="00FC1822">
              <w:rPr>
                <w:szCs w:val="24"/>
              </w:rPr>
              <w:t>FedVTE</w:t>
            </w:r>
          </w:p>
        </w:tc>
      </w:tr>
      <w:tr w:rsidR="009B2579" w:rsidRPr="00B12C4E" w14:paraId="74BF8E57" w14:textId="77777777" w:rsidTr="00FC1822">
        <w:trPr>
          <w:trHeight w:val="20"/>
        </w:trPr>
        <w:tc>
          <w:tcPr>
            <w:tcW w:w="0" w:type="auto"/>
            <w:tcMar>
              <w:top w:w="58" w:type="dxa"/>
              <w:left w:w="58" w:type="dxa"/>
              <w:bottom w:w="58" w:type="dxa"/>
              <w:right w:w="58" w:type="dxa"/>
            </w:tcMar>
            <w:hideMark/>
          </w:tcPr>
          <w:p w14:paraId="551E588F" w14:textId="77777777" w:rsidR="003D6F6C" w:rsidRPr="00FC1822" w:rsidRDefault="003D6F6C" w:rsidP="002039A0">
            <w:pPr>
              <w:widowControl w:val="0"/>
              <w:spacing w:line="240" w:lineRule="auto"/>
              <w:rPr>
                <w:szCs w:val="24"/>
              </w:rPr>
            </w:pPr>
            <w:r w:rsidRPr="00FC1822">
              <w:rPr>
                <w:szCs w:val="24"/>
              </w:rPr>
              <w:t>Compliance Expert:  IT Security-Phishing</w:t>
            </w:r>
          </w:p>
        </w:tc>
        <w:tc>
          <w:tcPr>
            <w:tcW w:w="0" w:type="auto"/>
            <w:tcMar>
              <w:top w:w="58" w:type="dxa"/>
              <w:left w:w="58" w:type="dxa"/>
              <w:bottom w:w="58" w:type="dxa"/>
              <w:right w:w="58" w:type="dxa"/>
            </w:tcMar>
            <w:hideMark/>
          </w:tcPr>
          <w:p w14:paraId="0838591E"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0689E348" w14:textId="77777777" w:rsidTr="00FC1822">
        <w:trPr>
          <w:trHeight w:val="20"/>
        </w:trPr>
        <w:tc>
          <w:tcPr>
            <w:tcW w:w="0" w:type="auto"/>
            <w:tcMar>
              <w:top w:w="58" w:type="dxa"/>
              <w:left w:w="58" w:type="dxa"/>
              <w:bottom w:w="58" w:type="dxa"/>
              <w:right w:w="58" w:type="dxa"/>
            </w:tcMar>
            <w:hideMark/>
          </w:tcPr>
          <w:p w14:paraId="73C49384" w14:textId="77777777" w:rsidR="003D6F6C" w:rsidRPr="00FC1822" w:rsidRDefault="003D6F6C" w:rsidP="002039A0">
            <w:pPr>
              <w:widowControl w:val="0"/>
              <w:spacing w:line="240" w:lineRule="auto"/>
              <w:rPr>
                <w:szCs w:val="24"/>
              </w:rPr>
            </w:pPr>
            <w:r w:rsidRPr="00FC1822">
              <w:rPr>
                <w:szCs w:val="24"/>
              </w:rPr>
              <w:t>Cybersecurity 101-Auditing and Incident Response</w:t>
            </w:r>
          </w:p>
        </w:tc>
        <w:tc>
          <w:tcPr>
            <w:tcW w:w="0" w:type="auto"/>
            <w:tcMar>
              <w:top w:w="58" w:type="dxa"/>
              <w:left w:w="58" w:type="dxa"/>
              <w:bottom w:w="58" w:type="dxa"/>
              <w:right w:w="58" w:type="dxa"/>
            </w:tcMar>
            <w:hideMark/>
          </w:tcPr>
          <w:p w14:paraId="575C2F28"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45DC36A2" w14:textId="77777777" w:rsidTr="00FC1822">
        <w:trPr>
          <w:trHeight w:val="20"/>
        </w:trPr>
        <w:tc>
          <w:tcPr>
            <w:tcW w:w="0" w:type="auto"/>
            <w:tcMar>
              <w:top w:w="58" w:type="dxa"/>
              <w:left w:w="58" w:type="dxa"/>
              <w:bottom w:w="58" w:type="dxa"/>
              <w:right w:w="58" w:type="dxa"/>
            </w:tcMar>
            <w:hideMark/>
          </w:tcPr>
          <w:p w14:paraId="72E0FB26" w14:textId="77777777" w:rsidR="003D6F6C" w:rsidRPr="00FC1822" w:rsidRDefault="003D6F6C" w:rsidP="002039A0">
            <w:pPr>
              <w:widowControl w:val="0"/>
              <w:spacing w:line="240" w:lineRule="auto"/>
              <w:rPr>
                <w:szCs w:val="24"/>
              </w:rPr>
            </w:pPr>
            <w:r w:rsidRPr="00FC1822">
              <w:rPr>
                <w:szCs w:val="24"/>
              </w:rPr>
              <w:t>Information Security Incident Management 1</w:t>
            </w:r>
          </w:p>
        </w:tc>
        <w:tc>
          <w:tcPr>
            <w:tcW w:w="0" w:type="auto"/>
            <w:tcMar>
              <w:top w:w="58" w:type="dxa"/>
              <w:left w:w="58" w:type="dxa"/>
              <w:bottom w:w="58" w:type="dxa"/>
              <w:right w:w="58" w:type="dxa"/>
            </w:tcMar>
            <w:hideMark/>
          </w:tcPr>
          <w:p w14:paraId="3C0FD146"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716E740B" w14:textId="77777777" w:rsidTr="00FC1822">
        <w:trPr>
          <w:trHeight w:val="20"/>
        </w:trPr>
        <w:tc>
          <w:tcPr>
            <w:tcW w:w="0" w:type="auto"/>
            <w:tcMar>
              <w:top w:w="58" w:type="dxa"/>
              <w:left w:w="58" w:type="dxa"/>
              <w:bottom w:w="58" w:type="dxa"/>
              <w:right w:w="58" w:type="dxa"/>
            </w:tcMar>
            <w:hideMark/>
          </w:tcPr>
          <w:p w14:paraId="2C28B447" w14:textId="77777777" w:rsidR="003D6F6C" w:rsidRPr="00FC1822" w:rsidRDefault="003D6F6C" w:rsidP="002039A0">
            <w:pPr>
              <w:widowControl w:val="0"/>
              <w:spacing w:line="240" w:lineRule="auto"/>
              <w:rPr>
                <w:szCs w:val="24"/>
              </w:rPr>
            </w:pPr>
            <w:r w:rsidRPr="00FC1822">
              <w:rPr>
                <w:szCs w:val="24"/>
              </w:rPr>
              <w:t>Information Security Incident Management 2</w:t>
            </w:r>
          </w:p>
        </w:tc>
        <w:tc>
          <w:tcPr>
            <w:tcW w:w="0" w:type="auto"/>
            <w:tcMar>
              <w:top w:w="58" w:type="dxa"/>
              <w:left w:w="58" w:type="dxa"/>
              <w:bottom w:w="58" w:type="dxa"/>
              <w:right w:w="58" w:type="dxa"/>
            </w:tcMar>
            <w:hideMark/>
          </w:tcPr>
          <w:p w14:paraId="3098CFF3" w14:textId="77777777" w:rsidR="003D6F6C" w:rsidRPr="00FC1822" w:rsidRDefault="003D6F6C" w:rsidP="002039A0">
            <w:pPr>
              <w:widowControl w:val="0"/>
              <w:spacing w:line="240" w:lineRule="auto"/>
              <w:rPr>
                <w:szCs w:val="24"/>
              </w:rPr>
            </w:pPr>
            <w:r w:rsidRPr="00FC1822">
              <w:rPr>
                <w:szCs w:val="24"/>
              </w:rPr>
              <w:t>LMS</w:t>
            </w:r>
          </w:p>
        </w:tc>
      </w:tr>
      <w:tr w:rsidR="009B2579" w:rsidRPr="00B12C4E" w14:paraId="68E906BE" w14:textId="77777777" w:rsidTr="00FC1822">
        <w:trPr>
          <w:trHeight w:val="20"/>
        </w:trPr>
        <w:tc>
          <w:tcPr>
            <w:tcW w:w="0" w:type="auto"/>
            <w:tcMar>
              <w:top w:w="58" w:type="dxa"/>
              <w:left w:w="58" w:type="dxa"/>
              <w:bottom w:w="58" w:type="dxa"/>
              <w:right w:w="58" w:type="dxa"/>
            </w:tcMar>
            <w:hideMark/>
          </w:tcPr>
          <w:p w14:paraId="3566B0E0" w14:textId="77777777" w:rsidR="003D6F6C" w:rsidRPr="00FC1822" w:rsidRDefault="003D6F6C" w:rsidP="002039A0">
            <w:pPr>
              <w:widowControl w:val="0"/>
              <w:spacing w:line="240" w:lineRule="auto"/>
              <w:rPr>
                <w:b/>
                <w:bCs/>
                <w:szCs w:val="24"/>
              </w:rPr>
            </w:pPr>
            <w:r w:rsidRPr="00FC1822">
              <w:rPr>
                <w:b/>
                <w:bCs/>
                <w:szCs w:val="24"/>
              </w:rPr>
              <w:t>Selecting Software Security Controls</w:t>
            </w:r>
          </w:p>
        </w:tc>
        <w:tc>
          <w:tcPr>
            <w:tcW w:w="0" w:type="auto"/>
            <w:tcMar>
              <w:top w:w="58" w:type="dxa"/>
              <w:left w:w="58" w:type="dxa"/>
              <w:bottom w:w="58" w:type="dxa"/>
              <w:right w:w="58" w:type="dxa"/>
            </w:tcMar>
            <w:hideMark/>
          </w:tcPr>
          <w:p w14:paraId="3F9C43FD" w14:textId="77777777" w:rsidR="003D6F6C" w:rsidRPr="00FC1822" w:rsidRDefault="003D6F6C" w:rsidP="002039A0">
            <w:pPr>
              <w:widowControl w:val="0"/>
              <w:spacing w:line="240" w:lineRule="auto"/>
              <w:rPr>
                <w:szCs w:val="24"/>
              </w:rPr>
            </w:pPr>
            <w:r w:rsidRPr="00FC1822">
              <w:rPr>
                <w:szCs w:val="24"/>
              </w:rPr>
              <w:t>LMS</w:t>
            </w:r>
          </w:p>
        </w:tc>
      </w:tr>
      <w:tr w:rsidR="003D6F6C" w:rsidRPr="00B12C4E" w14:paraId="1B491B37" w14:textId="77777777" w:rsidTr="00FC1822">
        <w:trPr>
          <w:trHeight w:val="20"/>
        </w:trPr>
        <w:tc>
          <w:tcPr>
            <w:tcW w:w="0" w:type="auto"/>
            <w:tcMar>
              <w:top w:w="58" w:type="dxa"/>
              <w:left w:w="58" w:type="dxa"/>
              <w:bottom w:w="58" w:type="dxa"/>
              <w:right w:w="58" w:type="dxa"/>
            </w:tcMar>
            <w:hideMark/>
          </w:tcPr>
          <w:p w14:paraId="4EB48BF4" w14:textId="77777777" w:rsidR="003D6F6C" w:rsidRPr="00FC1822" w:rsidRDefault="003D6F6C" w:rsidP="002039A0">
            <w:pPr>
              <w:widowControl w:val="0"/>
              <w:spacing w:line="240" w:lineRule="auto"/>
              <w:rPr>
                <w:szCs w:val="24"/>
              </w:rPr>
            </w:pPr>
            <w:r w:rsidRPr="00FC1822">
              <w:rPr>
                <w:szCs w:val="24"/>
              </w:rPr>
              <w:t>Troubleshooting Common Security Issues</w:t>
            </w:r>
          </w:p>
        </w:tc>
        <w:tc>
          <w:tcPr>
            <w:tcW w:w="0" w:type="auto"/>
            <w:tcMar>
              <w:top w:w="58" w:type="dxa"/>
              <w:left w:w="58" w:type="dxa"/>
              <w:bottom w:w="58" w:type="dxa"/>
              <w:right w:w="58" w:type="dxa"/>
            </w:tcMar>
            <w:hideMark/>
          </w:tcPr>
          <w:p w14:paraId="7F69DCD0" w14:textId="77777777" w:rsidR="003D6F6C" w:rsidRPr="00FC1822" w:rsidRDefault="003D6F6C" w:rsidP="002039A0">
            <w:pPr>
              <w:widowControl w:val="0"/>
              <w:spacing w:line="240" w:lineRule="auto"/>
              <w:rPr>
                <w:szCs w:val="24"/>
              </w:rPr>
            </w:pPr>
            <w:r w:rsidRPr="00FC1822">
              <w:rPr>
                <w:szCs w:val="24"/>
              </w:rPr>
              <w:t>LMS</w:t>
            </w:r>
          </w:p>
        </w:tc>
      </w:tr>
    </w:tbl>
    <w:p w14:paraId="5CC9C7A6" w14:textId="1CF309C2" w:rsidR="003D6F6C" w:rsidRPr="00FC1822" w:rsidRDefault="003D6F6C" w:rsidP="00F02D0D">
      <w:pPr>
        <w:pStyle w:val="Heading3"/>
      </w:pPr>
      <w:bookmarkStart w:id="109" w:name="_Toc36460079"/>
      <w:bookmarkStart w:id="110" w:name="_Toc36639603"/>
      <w:bookmarkStart w:id="111" w:name="_Toc36727125"/>
      <w:bookmarkStart w:id="112" w:name="_Toc37235679"/>
      <w:bookmarkStart w:id="113" w:name="_Toc37311966"/>
      <w:bookmarkStart w:id="114" w:name="_Toc36110099"/>
      <w:bookmarkStart w:id="115" w:name="_Toc41482592"/>
      <w:bookmarkEnd w:id="109"/>
      <w:bookmarkEnd w:id="110"/>
      <w:bookmarkEnd w:id="111"/>
      <w:bookmarkEnd w:id="112"/>
      <w:bookmarkEnd w:id="113"/>
      <w:bookmarkEnd w:id="114"/>
      <w:r w:rsidRPr="00FC1822">
        <w:t>Recommended ISSO Training Courses – Advanced</w:t>
      </w:r>
      <w:bookmarkEnd w:id="115"/>
    </w:p>
    <w:p w14:paraId="05338007" w14:textId="7C375D1D" w:rsidR="003D6F6C" w:rsidRPr="00FC1822" w:rsidRDefault="003D6F6C" w:rsidP="00571E52">
      <w:pPr>
        <w:spacing w:after="0" w:line="240" w:lineRule="auto"/>
        <w:rPr>
          <w:rFonts w:ascii="Times New Roman" w:hAnsi="Times New Roman" w:cs="Times New Roman"/>
          <w:szCs w:val="24"/>
        </w:rPr>
      </w:pPr>
      <w:r w:rsidRPr="00FC1822">
        <w:rPr>
          <w:szCs w:val="24"/>
        </w:rPr>
        <w:t>These advanced courses will help you gain a deeper understanding of the cybersecurity issues that you have been working with.  They may also be appropriate to take earlier if you entered the ISSO role with a good basic understanding of both CMS operations and cybersecurity in general.  There is no cost to take these courses.</w:t>
      </w:r>
      <w:r w:rsidR="00FF1E96" w:rsidRPr="00FC1822">
        <w:rPr>
          <w:szCs w:val="24"/>
        </w:rPr>
        <w:t xml:space="preserve">  You should place your emphasis on the courses listed in bold.</w:t>
      </w:r>
    </w:p>
    <w:tbl>
      <w:tblPr>
        <w:tblW w:w="0" w:type="auto"/>
        <w:tblCellMar>
          <w:left w:w="0" w:type="dxa"/>
          <w:right w:w="0" w:type="dxa"/>
        </w:tblCellMar>
        <w:tblLook w:val="04A0" w:firstRow="1" w:lastRow="0" w:firstColumn="1" w:lastColumn="0" w:noHBand="0" w:noVBand="1"/>
        <w:tblCaption w:val="Recommended ISSO Training Courses - Advanced"/>
        <w:tblDescription w:val="These advanced courses will help you gain a deeper understanding of the cybersecurity issues that you have been working with.  They may also be appropriate to take earlier if you entered the ISSO role with a good basic understanding of both CMS operations and cybersecurity in general.  There is no cost to take these courses.  You should place your emphasis on the courses listed in bold"/>
      </w:tblPr>
      <w:tblGrid>
        <w:gridCol w:w="6490"/>
        <w:gridCol w:w="794"/>
      </w:tblGrid>
      <w:tr w:rsidR="009B2579" w:rsidRPr="00B43BC3" w14:paraId="712C8423" w14:textId="77777777" w:rsidTr="00FC1822">
        <w:trPr>
          <w:trHeight w:val="482"/>
        </w:trPr>
        <w:tc>
          <w:tcPr>
            <w:tcW w:w="0" w:type="auto"/>
            <w:tcMar>
              <w:top w:w="58" w:type="dxa"/>
              <w:left w:w="58" w:type="dxa"/>
              <w:bottom w:w="58" w:type="dxa"/>
              <w:right w:w="58" w:type="dxa"/>
            </w:tcMar>
            <w:hideMark/>
          </w:tcPr>
          <w:p w14:paraId="23C33BAD" w14:textId="77777777" w:rsidR="003D6F6C" w:rsidRPr="00FC1822" w:rsidRDefault="003D6F6C" w:rsidP="002039A0">
            <w:pPr>
              <w:widowControl w:val="0"/>
              <w:spacing w:line="240" w:lineRule="auto"/>
              <w:jc w:val="center"/>
              <w:rPr>
                <w:rFonts w:ascii="Calibri" w:hAnsi="Calibri" w:cs="Calibri"/>
                <w:b/>
                <w:bCs/>
                <w:kern w:val="28"/>
                <w:sz w:val="24"/>
                <w:szCs w:val="32"/>
                <w14:cntxtAlts/>
              </w:rPr>
            </w:pPr>
            <w:r w:rsidRPr="00FC1822">
              <w:rPr>
                <w:b/>
                <w:bCs/>
                <w:sz w:val="24"/>
                <w:szCs w:val="32"/>
              </w:rPr>
              <w:t xml:space="preserve"> Course</w:t>
            </w:r>
          </w:p>
        </w:tc>
        <w:tc>
          <w:tcPr>
            <w:tcW w:w="0" w:type="auto"/>
            <w:tcMar>
              <w:top w:w="58" w:type="dxa"/>
              <w:left w:w="58" w:type="dxa"/>
              <w:bottom w:w="58" w:type="dxa"/>
              <w:right w:w="58" w:type="dxa"/>
            </w:tcMar>
            <w:hideMark/>
          </w:tcPr>
          <w:p w14:paraId="13D518FE" w14:textId="77777777" w:rsidR="003D6F6C" w:rsidRPr="00FC1822" w:rsidRDefault="003D6F6C" w:rsidP="002039A0">
            <w:pPr>
              <w:widowControl w:val="0"/>
              <w:spacing w:line="240" w:lineRule="auto"/>
              <w:jc w:val="center"/>
              <w:rPr>
                <w:b/>
                <w:bCs/>
                <w:sz w:val="24"/>
                <w:szCs w:val="32"/>
              </w:rPr>
            </w:pPr>
            <w:r w:rsidRPr="00FC1822">
              <w:rPr>
                <w:b/>
                <w:bCs/>
                <w:sz w:val="24"/>
                <w:szCs w:val="32"/>
              </w:rPr>
              <w:t>Source</w:t>
            </w:r>
          </w:p>
        </w:tc>
      </w:tr>
      <w:tr w:rsidR="009B2579" w:rsidRPr="00B43BC3" w14:paraId="3D627CCD" w14:textId="77777777" w:rsidTr="00FC1822">
        <w:trPr>
          <w:trHeight w:val="418"/>
        </w:trPr>
        <w:tc>
          <w:tcPr>
            <w:tcW w:w="0" w:type="auto"/>
            <w:tcMar>
              <w:top w:w="58" w:type="dxa"/>
              <w:left w:w="58" w:type="dxa"/>
              <w:bottom w:w="58" w:type="dxa"/>
              <w:right w:w="58" w:type="dxa"/>
            </w:tcMar>
            <w:hideMark/>
          </w:tcPr>
          <w:p w14:paraId="53D637F0" w14:textId="77777777" w:rsidR="003D6F6C" w:rsidRPr="00FC1822" w:rsidRDefault="003D6F6C" w:rsidP="002039A0">
            <w:pPr>
              <w:widowControl w:val="0"/>
              <w:spacing w:line="240" w:lineRule="auto"/>
              <w:rPr>
                <w:szCs w:val="24"/>
              </w:rPr>
            </w:pPr>
            <w:r w:rsidRPr="00FC1822">
              <w:rPr>
                <w:szCs w:val="24"/>
              </w:rPr>
              <w:t>Emerging Cyber Security Threats</w:t>
            </w:r>
          </w:p>
        </w:tc>
        <w:tc>
          <w:tcPr>
            <w:tcW w:w="0" w:type="auto"/>
            <w:tcMar>
              <w:top w:w="58" w:type="dxa"/>
              <w:left w:w="58" w:type="dxa"/>
              <w:bottom w:w="58" w:type="dxa"/>
              <w:right w:w="58" w:type="dxa"/>
            </w:tcMar>
            <w:hideMark/>
          </w:tcPr>
          <w:p w14:paraId="5C2CCA87" w14:textId="77777777" w:rsidR="003D6F6C" w:rsidRPr="00FC1822" w:rsidRDefault="003D6F6C" w:rsidP="002039A0">
            <w:pPr>
              <w:widowControl w:val="0"/>
              <w:spacing w:line="240" w:lineRule="auto"/>
              <w:rPr>
                <w:szCs w:val="24"/>
              </w:rPr>
            </w:pPr>
            <w:r w:rsidRPr="00FC1822">
              <w:rPr>
                <w:szCs w:val="24"/>
              </w:rPr>
              <w:t>FedVTE</w:t>
            </w:r>
          </w:p>
        </w:tc>
      </w:tr>
      <w:tr w:rsidR="009B2579" w:rsidRPr="00B43BC3" w14:paraId="0ECCDE09" w14:textId="77777777" w:rsidTr="00FC1822">
        <w:trPr>
          <w:trHeight w:val="418"/>
        </w:trPr>
        <w:tc>
          <w:tcPr>
            <w:tcW w:w="0" w:type="auto"/>
            <w:tcMar>
              <w:top w:w="58" w:type="dxa"/>
              <w:left w:w="58" w:type="dxa"/>
              <w:bottom w:w="58" w:type="dxa"/>
              <w:right w:w="58" w:type="dxa"/>
            </w:tcMar>
            <w:hideMark/>
          </w:tcPr>
          <w:p w14:paraId="065AA38F" w14:textId="77777777" w:rsidR="003D6F6C" w:rsidRPr="00FC1822" w:rsidRDefault="003D6F6C" w:rsidP="002039A0">
            <w:pPr>
              <w:widowControl w:val="0"/>
              <w:spacing w:line="240" w:lineRule="auto"/>
              <w:rPr>
                <w:szCs w:val="24"/>
              </w:rPr>
            </w:pPr>
            <w:r w:rsidRPr="00FC1822">
              <w:rPr>
                <w:szCs w:val="24"/>
              </w:rPr>
              <w:t>Securing Infrastructure Devices</w:t>
            </w:r>
          </w:p>
        </w:tc>
        <w:tc>
          <w:tcPr>
            <w:tcW w:w="0" w:type="auto"/>
            <w:tcMar>
              <w:top w:w="58" w:type="dxa"/>
              <w:left w:w="58" w:type="dxa"/>
              <w:bottom w:w="58" w:type="dxa"/>
              <w:right w:w="58" w:type="dxa"/>
            </w:tcMar>
            <w:hideMark/>
          </w:tcPr>
          <w:p w14:paraId="5E416BAE" w14:textId="77777777" w:rsidR="003D6F6C" w:rsidRPr="00FC1822" w:rsidRDefault="003D6F6C" w:rsidP="002039A0">
            <w:pPr>
              <w:widowControl w:val="0"/>
              <w:spacing w:line="240" w:lineRule="auto"/>
              <w:rPr>
                <w:szCs w:val="24"/>
              </w:rPr>
            </w:pPr>
            <w:r w:rsidRPr="00FC1822">
              <w:rPr>
                <w:szCs w:val="24"/>
              </w:rPr>
              <w:t>FedVTE</w:t>
            </w:r>
          </w:p>
        </w:tc>
      </w:tr>
      <w:tr w:rsidR="009B2579" w:rsidRPr="00B43BC3" w14:paraId="01D99086" w14:textId="77777777" w:rsidTr="00FC1822">
        <w:trPr>
          <w:trHeight w:val="418"/>
        </w:trPr>
        <w:tc>
          <w:tcPr>
            <w:tcW w:w="0" w:type="auto"/>
            <w:tcMar>
              <w:top w:w="58" w:type="dxa"/>
              <w:left w:w="58" w:type="dxa"/>
              <w:bottom w:w="58" w:type="dxa"/>
              <w:right w:w="58" w:type="dxa"/>
            </w:tcMar>
            <w:hideMark/>
          </w:tcPr>
          <w:p w14:paraId="646EC15B" w14:textId="77777777" w:rsidR="003D6F6C" w:rsidRPr="00FC1822" w:rsidRDefault="003D6F6C" w:rsidP="002039A0">
            <w:pPr>
              <w:widowControl w:val="0"/>
              <w:spacing w:line="240" w:lineRule="auto"/>
              <w:rPr>
                <w:szCs w:val="24"/>
              </w:rPr>
            </w:pPr>
            <w:r w:rsidRPr="00FC1822">
              <w:rPr>
                <w:szCs w:val="24"/>
              </w:rPr>
              <w:t>Securing the Network Perimeter</w:t>
            </w:r>
          </w:p>
        </w:tc>
        <w:tc>
          <w:tcPr>
            <w:tcW w:w="0" w:type="auto"/>
            <w:tcMar>
              <w:top w:w="58" w:type="dxa"/>
              <w:left w:w="58" w:type="dxa"/>
              <w:bottom w:w="58" w:type="dxa"/>
              <w:right w:w="58" w:type="dxa"/>
            </w:tcMar>
            <w:hideMark/>
          </w:tcPr>
          <w:p w14:paraId="07FCA1D8" w14:textId="77777777" w:rsidR="003D6F6C" w:rsidRPr="00FC1822" w:rsidRDefault="003D6F6C" w:rsidP="002039A0">
            <w:pPr>
              <w:widowControl w:val="0"/>
              <w:spacing w:line="240" w:lineRule="auto"/>
              <w:rPr>
                <w:szCs w:val="24"/>
              </w:rPr>
            </w:pPr>
            <w:r w:rsidRPr="00FC1822">
              <w:rPr>
                <w:szCs w:val="24"/>
              </w:rPr>
              <w:t>FedVTE</w:t>
            </w:r>
          </w:p>
        </w:tc>
      </w:tr>
      <w:tr w:rsidR="009B2579" w:rsidRPr="00B43BC3" w14:paraId="45D2C196" w14:textId="77777777" w:rsidTr="00FC1822">
        <w:trPr>
          <w:trHeight w:val="418"/>
        </w:trPr>
        <w:tc>
          <w:tcPr>
            <w:tcW w:w="0" w:type="auto"/>
            <w:tcMar>
              <w:top w:w="58" w:type="dxa"/>
              <w:left w:w="58" w:type="dxa"/>
              <w:bottom w:w="58" w:type="dxa"/>
              <w:right w:w="58" w:type="dxa"/>
            </w:tcMar>
            <w:hideMark/>
          </w:tcPr>
          <w:p w14:paraId="128A08E0" w14:textId="77777777" w:rsidR="003D6F6C" w:rsidRPr="00FC1822" w:rsidRDefault="003D6F6C" w:rsidP="002039A0">
            <w:pPr>
              <w:widowControl w:val="0"/>
              <w:spacing w:line="240" w:lineRule="auto"/>
              <w:rPr>
                <w:b/>
                <w:bCs/>
                <w:szCs w:val="24"/>
              </w:rPr>
            </w:pPr>
            <w:r w:rsidRPr="00FC1822">
              <w:rPr>
                <w:b/>
                <w:bCs/>
                <w:szCs w:val="24"/>
              </w:rPr>
              <w:t>Cloud Computing Fundamentals;  Cloud Security</w:t>
            </w:r>
          </w:p>
        </w:tc>
        <w:tc>
          <w:tcPr>
            <w:tcW w:w="0" w:type="auto"/>
            <w:tcMar>
              <w:top w:w="58" w:type="dxa"/>
              <w:left w:w="58" w:type="dxa"/>
              <w:bottom w:w="58" w:type="dxa"/>
              <w:right w:w="58" w:type="dxa"/>
            </w:tcMar>
            <w:hideMark/>
          </w:tcPr>
          <w:p w14:paraId="54832296"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47288F5F" w14:textId="77777777" w:rsidTr="00FC1822">
        <w:trPr>
          <w:trHeight w:val="418"/>
        </w:trPr>
        <w:tc>
          <w:tcPr>
            <w:tcW w:w="0" w:type="auto"/>
            <w:tcMar>
              <w:top w:w="58" w:type="dxa"/>
              <w:left w:w="58" w:type="dxa"/>
              <w:bottom w:w="58" w:type="dxa"/>
              <w:right w:w="58" w:type="dxa"/>
            </w:tcMar>
            <w:hideMark/>
          </w:tcPr>
          <w:p w14:paraId="41598350" w14:textId="77777777" w:rsidR="003D6F6C" w:rsidRPr="00FC1822" w:rsidRDefault="003D6F6C" w:rsidP="002039A0">
            <w:pPr>
              <w:widowControl w:val="0"/>
              <w:spacing w:line="240" w:lineRule="auto"/>
              <w:rPr>
                <w:b/>
                <w:bCs/>
                <w:szCs w:val="24"/>
              </w:rPr>
            </w:pPr>
            <w:r w:rsidRPr="00FC1822">
              <w:rPr>
                <w:b/>
                <w:bCs/>
                <w:szCs w:val="24"/>
              </w:rPr>
              <w:t>Cloud Data Security</w:t>
            </w:r>
          </w:p>
        </w:tc>
        <w:tc>
          <w:tcPr>
            <w:tcW w:w="0" w:type="auto"/>
            <w:tcMar>
              <w:top w:w="58" w:type="dxa"/>
              <w:left w:w="58" w:type="dxa"/>
              <w:bottom w:w="58" w:type="dxa"/>
              <w:right w:w="58" w:type="dxa"/>
            </w:tcMar>
            <w:hideMark/>
          </w:tcPr>
          <w:p w14:paraId="220F7C84"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09090652" w14:textId="77777777" w:rsidTr="00FC1822">
        <w:trPr>
          <w:trHeight w:val="442"/>
        </w:trPr>
        <w:tc>
          <w:tcPr>
            <w:tcW w:w="0" w:type="auto"/>
            <w:tcMar>
              <w:top w:w="58" w:type="dxa"/>
              <w:left w:w="58" w:type="dxa"/>
              <w:bottom w:w="58" w:type="dxa"/>
              <w:right w:w="58" w:type="dxa"/>
            </w:tcMar>
            <w:hideMark/>
          </w:tcPr>
          <w:p w14:paraId="7A110AEC" w14:textId="77777777" w:rsidR="003D6F6C" w:rsidRPr="00FC1822" w:rsidRDefault="003D6F6C" w:rsidP="002039A0">
            <w:pPr>
              <w:widowControl w:val="0"/>
              <w:spacing w:line="240" w:lineRule="auto"/>
              <w:rPr>
                <w:b/>
                <w:bCs/>
                <w:szCs w:val="24"/>
              </w:rPr>
            </w:pPr>
            <w:r w:rsidRPr="00FC1822">
              <w:rPr>
                <w:b/>
                <w:bCs/>
                <w:szCs w:val="24"/>
              </w:rPr>
              <w:t>Cloud Security Fundamentals:  Legal and Compliance</w:t>
            </w:r>
          </w:p>
        </w:tc>
        <w:tc>
          <w:tcPr>
            <w:tcW w:w="0" w:type="auto"/>
            <w:tcMar>
              <w:top w:w="58" w:type="dxa"/>
              <w:left w:w="58" w:type="dxa"/>
              <w:bottom w:w="58" w:type="dxa"/>
              <w:right w:w="58" w:type="dxa"/>
            </w:tcMar>
            <w:hideMark/>
          </w:tcPr>
          <w:p w14:paraId="7ADCF0A6"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7921EC73" w14:textId="77777777" w:rsidTr="00FC1822">
        <w:trPr>
          <w:trHeight w:val="418"/>
        </w:trPr>
        <w:tc>
          <w:tcPr>
            <w:tcW w:w="0" w:type="auto"/>
            <w:tcMar>
              <w:top w:w="58" w:type="dxa"/>
              <w:left w:w="58" w:type="dxa"/>
              <w:bottom w:w="58" w:type="dxa"/>
              <w:right w:w="58" w:type="dxa"/>
            </w:tcMar>
            <w:hideMark/>
          </w:tcPr>
          <w:p w14:paraId="3A442E90" w14:textId="77777777" w:rsidR="003D6F6C" w:rsidRPr="00FC1822" w:rsidRDefault="003D6F6C" w:rsidP="002039A0">
            <w:pPr>
              <w:widowControl w:val="0"/>
              <w:spacing w:line="240" w:lineRule="auto"/>
              <w:rPr>
                <w:szCs w:val="24"/>
              </w:rPr>
            </w:pPr>
            <w:r w:rsidRPr="00FC1822">
              <w:rPr>
                <w:szCs w:val="24"/>
              </w:rPr>
              <w:t>Cloud System Security:  Platform and Infrastructure</w:t>
            </w:r>
          </w:p>
        </w:tc>
        <w:tc>
          <w:tcPr>
            <w:tcW w:w="0" w:type="auto"/>
            <w:tcMar>
              <w:top w:w="58" w:type="dxa"/>
              <w:left w:w="58" w:type="dxa"/>
              <w:bottom w:w="58" w:type="dxa"/>
              <w:right w:w="58" w:type="dxa"/>
            </w:tcMar>
            <w:hideMark/>
          </w:tcPr>
          <w:p w14:paraId="64BB1BAF"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7C0972D6" w14:textId="77777777" w:rsidTr="00FC1822">
        <w:trPr>
          <w:trHeight w:val="418"/>
        </w:trPr>
        <w:tc>
          <w:tcPr>
            <w:tcW w:w="0" w:type="auto"/>
            <w:tcMar>
              <w:top w:w="58" w:type="dxa"/>
              <w:left w:w="58" w:type="dxa"/>
              <w:bottom w:w="58" w:type="dxa"/>
              <w:right w:w="58" w:type="dxa"/>
            </w:tcMar>
            <w:hideMark/>
          </w:tcPr>
          <w:p w14:paraId="2578FCDA" w14:textId="77777777" w:rsidR="003D6F6C" w:rsidRPr="00FC1822" w:rsidRDefault="003D6F6C" w:rsidP="002039A0">
            <w:pPr>
              <w:widowControl w:val="0"/>
              <w:spacing w:line="240" w:lineRule="auto"/>
              <w:rPr>
                <w:szCs w:val="24"/>
              </w:rPr>
            </w:pPr>
            <w:r w:rsidRPr="00FC1822">
              <w:rPr>
                <w:szCs w:val="24"/>
              </w:rPr>
              <w:t>Security Fundamentals:  Authentication</w:t>
            </w:r>
          </w:p>
        </w:tc>
        <w:tc>
          <w:tcPr>
            <w:tcW w:w="0" w:type="auto"/>
            <w:tcMar>
              <w:top w:w="58" w:type="dxa"/>
              <w:left w:w="58" w:type="dxa"/>
              <w:bottom w:w="58" w:type="dxa"/>
              <w:right w:w="58" w:type="dxa"/>
            </w:tcMar>
            <w:hideMark/>
          </w:tcPr>
          <w:p w14:paraId="2D890173"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0E09B92B" w14:textId="77777777" w:rsidTr="00FC1822">
        <w:trPr>
          <w:trHeight w:val="475"/>
        </w:trPr>
        <w:tc>
          <w:tcPr>
            <w:tcW w:w="0" w:type="auto"/>
            <w:tcMar>
              <w:top w:w="58" w:type="dxa"/>
              <w:left w:w="58" w:type="dxa"/>
              <w:bottom w:w="58" w:type="dxa"/>
              <w:right w:w="58" w:type="dxa"/>
            </w:tcMar>
            <w:hideMark/>
          </w:tcPr>
          <w:p w14:paraId="118788AF" w14:textId="77777777" w:rsidR="003D6F6C" w:rsidRPr="00FC1822" w:rsidRDefault="003D6F6C" w:rsidP="002039A0">
            <w:pPr>
              <w:widowControl w:val="0"/>
              <w:spacing w:line="240" w:lineRule="auto"/>
              <w:rPr>
                <w:b/>
                <w:bCs/>
                <w:szCs w:val="24"/>
              </w:rPr>
            </w:pPr>
            <w:r w:rsidRPr="00FC1822">
              <w:rPr>
                <w:b/>
                <w:bCs/>
                <w:szCs w:val="24"/>
              </w:rPr>
              <w:t>Security Fundamentals:  Authentication, Passwords and Audit Policies</w:t>
            </w:r>
          </w:p>
        </w:tc>
        <w:tc>
          <w:tcPr>
            <w:tcW w:w="0" w:type="auto"/>
            <w:tcMar>
              <w:top w:w="58" w:type="dxa"/>
              <w:left w:w="58" w:type="dxa"/>
              <w:bottom w:w="58" w:type="dxa"/>
              <w:right w:w="58" w:type="dxa"/>
            </w:tcMar>
            <w:hideMark/>
          </w:tcPr>
          <w:p w14:paraId="17936EAE"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61D4B182" w14:textId="77777777" w:rsidTr="00FC1822">
        <w:trPr>
          <w:trHeight w:val="418"/>
        </w:trPr>
        <w:tc>
          <w:tcPr>
            <w:tcW w:w="0" w:type="auto"/>
            <w:tcMar>
              <w:top w:w="58" w:type="dxa"/>
              <w:left w:w="58" w:type="dxa"/>
              <w:bottom w:w="58" w:type="dxa"/>
              <w:right w:w="58" w:type="dxa"/>
            </w:tcMar>
            <w:hideMark/>
          </w:tcPr>
          <w:p w14:paraId="261163B1" w14:textId="77777777" w:rsidR="003D6F6C" w:rsidRPr="00FC1822" w:rsidRDefault="003D6F6C" w:rsidP="002039A0">
            <w:pPr>
              <w:widowControl w:val="0"/>
              <w:spacing w:line="240" w:lineRule="auto"/>
              <w:rPr>
                <w:szCs w:val="24"/>
              </w:rPr>
            </w:pPr>
            <w:r w:rsidRPr="00FC1822">
              <w:rPr>
                <w:szCs w:val="24"/>
              </w:rPr>
              <w:t>Security Fundamentals:  Client and Email Security</w:t>
            </w:r>
          </w:p>
        </w:tc>
        <w:tc>
          <w:tcPr>
            <w:tcW w:w="0" w:type="auto"/>
            <w:tcMar>
              <w:top w:w="58" w:type="dxa"/>
              <w:left w:w="58" w:type="dxa"/>
              <w:bottom w:w="58" w:type="dxa"/>
              <w:right w:w="58" w:type="dxa"/>
            </w:tcMar>
            <w:hideMark/>
          </w:tcPr>
          <w:p w14:paraId="042A3234"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22B62E2D" w14:textId="77777777" w:rsidTr="00FC1822">
        <w:trPr>
          <w:trHeight w:val="418"/>
        </w:trPr>
        <w:tc>
          <w:tcPr>
            <w:tcW w:w="0" w:type="auto"/>
            <w:tcMar>
              <w:top w:w="58" w:type="dxa"/>
              <w:left w:w="58" w:type="dxa"/>
              <w:bottom w:w="58" w:type="dxa"/>
              <w:right w:w="58" w:type="dxa"/>
            </w:tcMar>
            <w:hideMark/>
          </w:tcPr>
          <w:p w14:paraId="37AAA00B" w14:textId="77777777" w:rsidR="003D6F6C" w:rsidRPr="00FC1822" w:rsidRDefault="003D6F6C" w:rsidP="002039A0">
            <w:pPr>
              <w:widowControl w:val="0"/>
              <w:spacing w:line="240" w:lineRule="auto"/>
              <w:rPr>
                <w:szCs w:val="24"/>
              </w:rPr>
            </w:pPr>
            <w:r w:rsidRPr="00FC1822">
              <w:rPr>
                <w:szCs w:val="24"/>
              </w:rPr>
              <w:t>Security Fundamentals:  Core Security</w:t>
            </w:r>
          </w:p>
        </w:tc>
        <w:tc>
          <w:tcPr>
            <w:tcW w:w="0" w:type="auto"/>
            <w:tcMar>
              <w:top w:w="58" w:type="dxa"/>
              <w:left w:w="58" w:type="dxa"/>
              <w:bottom w:w="58" w:type="dxa"/>
              <w:right w:w="58" w:type="dxa"/>
            </w:tcMar>
            <w:hideMark/>
          </w:tcPr>
          <w:p w14:paraId="27CA9B57"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0B1D6C46" w14:textId="77777777" w:rsidTr="00FC1822">
        <w:trPr>
          <w:trHeight w:val="418"/>
        </w:trPr>
        <w:tc>
          <w:tcPr>
            <w:tcW w:w="0" w:type="auto"/>
            <w:tcMar>
              <w:top w:w="58" w:type="dxa"/>
              <w:left w:w="58" w:type="dxa"/>
              <w:bottom w:w="58" w:type="dxa"/>
              <w:right w:w="58" w:type="dxa"/>
            </w:tcMar>
            <w:hideMark/>
          </w:tcPr>
          <w:p w14:paraId="42163875" w14:textId="77777777" w:rsidR="003D6F6C" w:rsidRPr="00FC1822" w:rsidRDefault="003D6F6C" w:rsidP="002039A0">
            <w:pPr>
              <w:widowControl w:val="0"/>
              <w:spacing w:line="240" w:lineRule="auto"/>
              <w:rPr>
                <w:szCs w:val="24"/>
              </w:rPr>
            </w:pPr>
            <w:r w:rsidRPr="00FC1822">
              <w:rPr>
                <w:szCs w:val="24"/>
              </w:rPr>
              <w:t>Security Fundamentals:  Encryption and Malware</w:t>
            </w:r>
          </w:p>
        </w:tc>
        <w:tc>
          <w:tcPr>
            <w:tcW w:w="0" w:type="auto"/>
            <w:tcMar>
              <w:top w:w="58" w:type="dxa"/>
              <w:left w:w="58" w:type="dxa"/>
              <w:bottom w:w="58" w:type="dxa"/>
              <w:right w:w="58" w:type="dxa"/>
            </w:tcMar>
            <w:hideMark/>
          </w:tcPr>
          <w:p w14:paraId="6980BE9D"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3E35CC94" w14:textId="77777777" w:rsidTr="00FC1822">
        <w:trPr>
          <w:trHeight w:val="418"/>
        </w:trPr>
        <w:tc>
          <w:tcPr>
            <w:tcW w:w="0" w:type="auto"/>
            <w:tcMar>
              <w:top w:w="58" w:type="dxa"/>
              <w:left w:w="58" w:type="dxa"/>
              <w:bottom w:w="58" w:type="dxa"/>
              <w:right w:w="58" w:type="dxa"/>
            </w:tcMar>
            <w:hideMark/>
          </w:tcPr>
          <w:p w14:paraId="02CF67BD" w14:textId="77777777" w:rsidR="003D6F6C" w:rsidRPr="00FC1822" w:rsidRDefault="003D6F6C" w:rsidP="002039A0">
            <w:pPr>
              <w:widowControl w:val="0"/>
              <w:spacing w:line="240" w:lineRule="auto"/>
              <w:rPr>
                <w:szCs w:val="24"/>
              </w:rPr>
            </w:pPr>
            <w:r w:rsidRPr="00FC1822">
              <w:rPr>
                <w:szCs w:val="24"/>
              </w:rPr>
              <w:lastRenderedPageBreak/>
              <w:t>Security Fundamentals:  Firewalls</w:t>
            </w:r>
          </w:p>
        </w:tc>
        <w:tc>
          <w:tcPr>
            <w:tcW w:w="0" w:type="auto"/>
            <w:tcMar>
              <w:top w:w="58" w:type="dxa"/>
              <w:left w:w="58" w:type="dxa"/>
              <w:bottom w:w="58" w:type="dxa"/>
              <w:right w:w="58" w:type="dxa"/>
            </w:tcMar>
            <w:hideMark/>
          </w:tcPr>
          <w:p w14:paraId="69CB7AE0"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73EF1BAC" w14:textId="77777777" w:rsidTr="00FC1822">
        <w:trPr>
          <w:trHeight w:val="418"/>
        </w:trPr>
        <w:tc>
          <w:tcPr>
            <w:tcW w:w="0" w:type="auto"/>
            <w:tcMar>
              <w:top w:w="58" w:type="dxa"/>
              <w:left w:w="58" w:type="dxa"/>
              <w:bottom w:w="58" w:type="dxa"/>
              <w:right w:w="58" w:type="dxa"/>
            </w:tcMar>
            <w:hideMark/>
          </w:tcPr>
          <w:p w14:paraId="30F61525" w14:textId="77777777" w:rsidR="003D6F6C" w:rsidRPr="00FC1822" w:rsidRDefault="003D6F6C" w:rsidP="002039A0">
            <w:pPr>
              <w:widowControl w:val="0"/>
              <w:spacing w:line="240" w:lineRule="auto"/>
              <w:rPr>
                <w:szCs w:val="24"/>
              </w:rPr>
            </w:pPr>
            <w:r w:rsidRPr="00FC1822">
              <w:rPr>
                <w:szCs w:val="24"/>
              </w:rPr>
              <w:t>Security Fundamentals:  Internet and Wireless Security</w:t>
            </w:r>
          </w:p>
        </w:tc>
        <w:tc>
          <w:tcPr>
            <w:tcW w:w="0" w:type="auto"/>
            <w:tcMar>
              <w:top w:w="58" w:type="dxa"/>
              <w:left w:w="58" w:type="dxa"/>
              <w:bottom w:w="58" w:type="dxa"/>
              <w:right w:w="58" w:type="dxa"/>
            </w:tcMar>
            <w:hideMark/>
          </w:tcPr>
          <w:p w14:paraId="6B95FBF0"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6CA52E6D" w14:textId="77777777" w:rsidTr="00FC1822">
        <w:trPr>
          <w:trHeight w:val="418"/>
        </w:trPr>
        <w:tc>
          <w:tcPr>
            <w:tcW w:w="0" w:type="auto"/>
            <w:tcMar>
              <w:top w:w="58" w:type="dxa"/>
              <w:left w:w="58" w:type="dxa"/>
              <w:bottom w:w="58" w:type="dxa"/>
              <w:right w:w="58" w:type="dxa"/>
            </w:tcMar>
            <w:hideMark/>
          </w:tcPr>
          <w:p w14:paraId="37058E7F" w14:textId="77777777" w:rsidR="003D6F6C" w:rsidRPr="00FC1822" w:rsidRDefault="003D6F6C" w:rsidP="002039A0">
            <w:pPr>
              <w:widowControl w:val="0"/>
              <w:spacing w:line="240" w:lineRule="auto"/>
              <w:rPr>
                <w:szCs w:val="24"/>
              </w:rPr>
            </w:pPr>
            <w:r w:rsidRPr="00FC1822">
              <w:rPr>
                <w:szCs w:val="24"/>
              </w:rPr>
              <w:t>Security Fundamentals:  Network Isolation</w:t>
            </w:r>
          </w:p>
        </w:tc>
        <w:tc>
          <w:tcPr>
            <w:tcW w:w="0" w:type="auto"/>
            <w:tcMar>
              <w:top w:w="58" w:type="dxa"/>
              <w:left w:w="58" w:type="dxa"/>
              <w:bottom w:w="58" w:type="dxa"/>
              <w:right w:w="58" w:type="dxa"/>
            </w:tcMar>
            <w:hideMark/>
          </w:tcPr>
          <w:p w14:paraId="6B385F19"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11EC3CF3" w14:textId="77777777" w:rsidTr="00FC1822">
        <w:trPr>
          <w:trHeight w:val="418"/>
        </w:trPr>
        <w:tc>
          <w:tcPr>
            <w:tcW w:w="0" w:type="auto"/>
            <w:tcMar>
              <w:top w:w="58" w:type="dxa"/>
              <w:left w:w="58" w:type="dxa"/>
              <w:bottom w:w="58" w:type="dxa"/>
              <w:right w:w="58" w:type="dxa"/>
            </w:tcMar>
            <w:hideMark/>
          </w:tcPr>
          <w:p w14:paraId="17F2FE9E" w14:textId="77777777" w:rsidR="003D6F6C" w:rsidRPr="00FC1822" w:rsidRDefault="003D6F6C" w:rsidP="002039A0">
            <w:pPr>
              <w:widowControl w:val="0"/>
              <w:spacing w:line="240" w:lineRule="auto"/>
              <w:rPr>
                <w:szCs w:val="24"/>
              </w:rPr>
            </w:pPr>
            <w:r w:rsidRPr="00FC1822">
              <w:rPr>
                <w:szCs w:val="24"/>
              </w:rPr>
              <w:t>Security Fundamentals:  Permissions</w:t>
            </w:r>
          </w:p>
        </w:tc>
        <w:tc>
          <w:tcPr>
            <w:tcW w:w="0" w:type="auto"/>
            <w:tcMar>
              <w:top w:w="58" w:type="dxa"/>
              <w:left w:w="58" w:type="dxa"/>
              <w:bottom w:w="58" w:type="dxa"/>
              <w:right w:w="58" w:type="dxa"/>
            </w:tcMar>
            <w:hideMark/>
          </w:tcPr>
          <w:p w14:paraId="601E9FFB"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58B145A0" w14:textId="77777777" w:rsidTr="00FC1822">
        <w:trPr>
          <w:trHeight w:val="418"/>
        </w:trPr>
        <w:tc>
          <w:tcPr>
            <w:tcW w:w="0" w:type="auto"/>
            <w:tcMar>
              <w:top w:w="58" w:type="dxa"/>
              <w:left w:w="58" w:type="dxa"/>
              <w:bottom w:w="58" w:type="dxa"/>
              <w:right w:w="58" w:type="dxa"/>
            </w:tcMar>
            <w:hideMark/>
          </w:tcPr>
          <w:p w14:paraId="2EEAE4CF" w14:textId="77777777" w:rsidR="003D6F6C" w:rsidRPr="00FC1822" w:rsidRDefault="003D6F6C" w:rsidP="002039A0">
            <w:pPr>
              <w:widowControl w:val="0"/>
              <w:spacing w:line="240" w:lineRule="auto"/>
              <w:rPr>
                <w:szCs w:val="24"/>
              </w:rPr>
            </w:pPr>
            <w:r w:rsidRPr="00FC1822">
              <w:rPr>
                <w:szCs w:val="24"/>
              </w:rPr>
              <w:t>Security Fundamentals:  Protocol Security</w:t>
            </w:r>
          </w:p>
        </w:tc>
        <w:tc>
          <w:tcPr>
            <w:tcW w:w="0" w:type="auto"/>
            <w:tcMar>
              <w:top w:w="58" w:type="dxa"/>
              <w:left w:w="58" w:type="dxa"/>
              <w:bottom w:w="58" w:type="dxa"/>
              <w:right w:w="58" w:type="dxa"/>
            </w:tcMar>
            <w:hideMark/>
          </w:tcPr>
          <w:p w14:paraId="0458AB53" w14:textId="77777777" w:rsidR="003D6F6C" w:rsidRPr="00FC1822" w:rsidRDefault="003D6F6C" w:rsidP="002039A0">
            <w:pPr>
              <w:widowControl w:val="0"/>
              <w:spacing w:line="240" w:lineRule="auto"/>
              <w:rPr>
                <w:szCs w:val="24"/>
              </w:rPr>
            </w:pPr>
            <w:r w:rsidRPr="00FC1822">
              <w:rPr>
                <w:szCs w:val="24"/>
              </w:rPr>
              <w:t>LMS</w:t>
            </w:r>
          </w:p>
        </w:tc>
      </w:tr>
      <w:tr w:rsidR="009B2579" w:rsidRPr="00B43BC3" w14:paraId="0850D8DC" w14:textId="77777777" w:rsidTr="00FC1822">
        <w:trPr>
          <w:trHeight w:val="418"/>
        </w:trPr>
        <w:tc>
          <w:tcPr>
            <w:tcW w:w="0" w:type="auto"/>
            <w:tcMar>
              <w:top w:w="58" w:type="dxa"/>
              <w:left w:w="58" w:type="dxa"/>
              <w:bottom w:w="58" w:type="dxa"/>
              <w:right w:w="58" w:type="dxa"/>
            </w:tcMar>
            <w:hideMark/>
          </w:tcPr>
          <w:p w14:paraId="23C8E6FD" w14:textId="77777777" w:rsidR="003D6F6C" w:rsidRPr="00FC1822" w:rsidRDefault="003D6F6C" w:rsidP="002039A0">
            <w:pPr>
              <w:widowControl w:val="0"/>
              <w:spacing w:line="240" w:lineRule="auto"/>
              <w:rPr>
                <w:szCs w:val="24"/>
              </w:rPr>
            </w:pPr>
            <w:r w:rsidRPr="00FC1822">
              <w:rPr>
                <w:szCs w:val="24"/>
              </w:rPr>
              <w:t>Security Fundamentals:  Server Protection</w:t>
            </w:r>
          </w:p>
        </w:tc>
        <w:tc>
          <w:tcPr>
            <w:tcW w:w="0" w:type="auto"/>
            <w:tcMar>
              <w:top w:w="58" w:type="dxa"/>
              <w:left w:w="58" w:type="dxa"/>
              <w:bottom w:w="58" w:type="dxa"/>
              <w:right w:w="58" w:type="dxa"/>
            </w:tcMar>
            <w:hideMark/>
          </w:tcPr>
          <w:p w14:paraId="6D5245E8" w14:textId="77777777" w:rsidR="003D6F6C" w:rsidRPr="00FC1822" w:rsidRDefault="003D6F6C" w:rsidP="002039A0">
            <w:pPr>
              <w:widowControl w:val="0"/>
              <w:spacing w:line="240" w:lineRule="auto"/>
              <w:rPr>
                <w:szCs w:val="24"/>
              </w:rPr>
            </w:pPr>
            <w:r w:rsidRPr="00FC1822">
              <w:rPr>
                <w:szCs w:val="24"/>
              </w:rPr>
              <w:t>LMS</w:t>
            </w:r>
          </w:p>
        </w:tc>
      </w:tr>
    </w:tbl>
    <w:p w14:paraId="01F550EF" w14:textId="07393626" w:rsidR="000A1995" w:rsidRPr="00B43BC3" w:rsidRDefault="000A1995" w:rsidP="002039A0">
      <w:bookmarkStart w:id="116" w:name="_Toc36043688"/>
      <w:bookmarkStart w:id="117" w:name="_Toc36043878"/>
      <w:bookmarkStart w:id="118" w:name="_Toc36045153"/>
      <w:bookmarkStart w:id="119" w:name="_Toc36043689"/>
      <w:bookmarkStart w:id="120" w:name="_Toc36043879"/>
      <w:bookmarkStart w:id="121" w:name="_Toc36045154"/>
      <w:bookmarkStart w:id="122" w:name="_Toc36043690"/>
      <w:bookmarkStart w:id="123" w:name="_Toc36043880"/>
      <w:bookmarkStart w:id="124" w:name="_Toc36045155"/>
      <w:bookmarkEnd w:id="116"/>
      <w:bookmarkEnd w:id="117"/>
      <w:bookmarkEnd w:id="118"/>
      <w:bookmarkEnd w:id="119"/>
      <w:bookmarkEnd w:id="120"/>
      <w:bookmarkEnd w:id="121"/>
      <w:bookmarkEnd w:id="122"/>
      <w:bookmarkEnd w:id="123"/>
      <w:bookmarkEnd w:id="124"/>
      <w:r w:rsidRPr="00B43BC3">
        <w:t>As an ISSO, you have many options for training in the CMS and HHS environment.  Upcoming appendices give further information on certification programs, and discuss how you can plan for them during your career as an ISSO.</w:t>
      </w:r>
      <w:r w:rsidR="008140C0" w:rsidRPr="00B43BC3">
        <w:t xml:space="preserve">   </w:t>
      </w:r>
      <w:r w:rsidR="00AF3DAE" w:rsidRPr="00B43BC3">
        <w:t>A proposed ISSO Certification Levels Recommendation table is presented in Appendix B.  You can look at this table and insert your accomplishments and experience to get a rough idea of where you stand in the ISSO experience continuum.</w:t>
      </w:r>
    </w:p>
    <w:p w14:paraId="54BF7616" w14:textId="77777777" w:rsidR="000A1995" w:rsidRPr="009B2579" w:rsidRDefault="000A1995" w:rsidP="002039A0"/>
    <w:p w14:paraId="023B998E" w14:textId="2DB0B42F" w:rsidR="00943047" w:rsidRPr="009B2579" w:rsidRDefault="00943047">
      <w:r w:rsidRPr="009B2579">
        <w:br w:type="page"/>
      </w:r>
    </w:p>
    <w:p w14:paraId="6F195B6B" w14:textId="100D3060" w:rsidR="00453DDC" w:rsidRPr="00FC1822" w:rsidRDefault="00336D24">
      <w:pPr>
        <w:pStyle w:val="Heading1"/>
        <w:rPr>
          <w:color w:val="auto"/>
        </w:rPr>
      </w:pPr>
      <w:bookmarkStart w:id="125" w:name="_Toc36045156"/>
      <w:bookmarkStart w:id="126" w:name="_Toc36045157"/>
      <w:bookmarkStart w:id="127" w:name="_Toc36045158"/>
      <w:bookmarkStart w:id="128" w:name="_Toc36045159"/>
      <w:bookmarkStart w:id="129" w:name="_Toc36045160"/>
      <w:bookmarkStart w:id="130" w:name="_Toc36045161"/>
      <w:bookmarkStart w:id="131" w:name="_Toc36045162"/>
      <w:bookmarkStart w:id="132" w:name="_Toc36045163"/>
      <w:bookmarkStart w:id="133" w:name="_Toc36045164"/>
      <w:bookmarkStart w:id="134" w:name="_Toc36045165"/>
      <w:bookmarkStart w:id="135" w:name="_Toc36045166"/>
      <w:bookmarkStart w:id="136" w:name="_Toc36045167"/>
      <w:bookmarkStart w:id="137" w:name="_Toc36045168"/>
      <w:bookmarkStart w:id="138" w:name="_Toc36045169"/>
      <w:bookmarkStart w:id="139" w:name="_Toc36045170"/>
      <w:bookmarkStart w:id="140" w:name="_Toc36045171"/>
      <w:bookmarkStart w:id="141" w:name="_Toc36045172"/>
      <w:bookmarkStart w:id="142" w:name="_Toc36045173"/>
      <w:bookmarkStart w:id="143" w:name="_Toc36045174"/>
      <w:bookmarkStart w:id="144" w:name="_Toc36045175"/>
      <w:bookmarkStart w:id="145" w:name="_Toc36045176"/>
      <w:bookmarkStart w:id="146" w:name="_Toc36045177"/>
      <w:bookmarkStart w:id="147" w:name="_Toc36045178"/>
      <w:bookmarkStart w:id="148" w:name="_Toc36045179"/>
      <w:bookmarkStart w:id="149" w:name="_Toc36045180"/>
      <w:bookmarkStart w:id="150" w:name="_Toc36045181"/>
      <w:bookmarkStart w:id="151" w:name="_Toc36045182"/>
      <w:bookmarkStart w:id="152" w:name="_Toc36045183"/>
      <w:bookmarkStart w:id="153" w:name="_Toc36045184"/>
      <w:bookmarkStart w:id="154" w:name="_Toc36045185"/>
      <w:bookmarkStart w:id="155" w:name="_Toc36045186"/>
      <w:bookmarkStart w:id="156" w:name="_Toc36045187"/>
      <w:bookmarkStart w:id="157" w:name="_Toc36045188"/>
      <w:bookmarkStart w:id="158" w:name="_Toc36045189"/>
      <w:bookmarkStart w:id="159" w:name="_Toc36045190"/>
      <w:bookmarkStart w:id="160" w:name="_Toc36045191"/>
      <w:bookmarkStart w:id="161" w:name="_Toc36045192"/>
      <w:bookmarkStart w:id="162" w:name="_Toc36045193"/>
      <w:bookmarkStart w:id="163" w:name="_Toc36045194"/>
      <w:bookmarkStart w:id="164" w:name="_Toc36045195"/>
      <w:bookmarkStart w:id="165" w:name="_Toc36045196"/>
      <w:bookmarkStart w:id="166" w:name="_Toc36045197"/>
      <w:bookmarkStart w:id="167" w:name="_Toc36045198"/>
      <w:bookmarkStart w:id="168" w:name="_Toc36045199"/>
      <w:bookmarkStart w:id="169" w:name="_Toc36045200"/>
      <w:bookmarkStart w:id="170" w:name="_Toc36045201"/>
      <w:bookmarkStart w:id="171" w:name="_Toc36045202"/>
      <w:bookmarkStart w:id="172" w:name="_Toc36045203"/>
      <w:bookmarkStart w:id="173" w:name="_Toc36045204"/>
      <w:bookmarkStart w:id="174" w:name="_Toc36045205"/>
      <w:bookmarkStart w:id="175" w:name="_Toc36045206"/>
      <w:bookmarkStart w:id="176" w:name="_Toc36045207"/>
      <w:bookmarkStart w:id="177" w:name="_Toc41482593"/>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FC1822">
        <w:rPr>
          <w:color w:val="auto"/>
        </w:rPr>
        <w:lastRenderedPageBreak/>
        <w:t xml:space="preserve">Appendix </w:t>
      </w:r>
      <w:r w:rsidR="00CF7319" w:rsidRPr="00FC1822">
        <w:rPr>
          <w:color w:val="auto"/>
        </w:rPr>
        <w:t>A</w:t>
      </w:r>
      <w:r w:rsidR="00045890">
        <w:rPr>
          <w:color w:val="auto"/>
        </w:rPr>
        <w:t>:</w:t>
      </w:r>
      <w:r w:rsidR="00453DDC" w:rsidRPr="00FC1822">
        <w:rPr>
          <w:color w:val="auto"/>
        </w:rPr>
        <w:t xml:space="preserve"> Cybersecurity Certifications</w:t>
      </w:r>
      <w:bookmarkEnd w:id="177"/>
    </w:p>
    <w:p w14:paraId="04BE1151" w14:textId="79E5C912" w:rsidR="00943047" w:rsidRPr="00B43BC3" w:rsidRDefault="00552C68" w:rsidP="00943047">
      <w:pPr>
        <w:spacing w:line="240" w:lineRule="auto"/>
        <w:rPr>
          <w:rFonts w:eastAsiaTheme="minorEastAsia"/>
        </w:rPr>
      </w:pPr>
      <w:r w:rsidRPr="00D22DA2">
        <w:rPr>
          <w:rFonts w:eastAsiaTheme="minorEastAsia"/>
          <w:noProof/>
        </w:rPr>
        <mc:AlternateContent>
          <mc:Choice Requires="wps">
            <w:drawing>
              <wp:anchor distT="45720" distB="45720" distL="114300" distR="114300" simplePos="0" relativeHeight="251695104" behindDoc="0" locked="0" layoutInCell="1" allowOverlap="1" wp14:anchorId="363ABFA7" wp14:editId="6C86BD67">
                <wp:simplePos x="0" y="0"/>
                <wp:positionH relativeFrom="column">
                  <wp:posOffset>3022600</wp:posOffset>
                </wp:positionH>
                <wp:positionV relativeFrom="paragraph">
                  <wp:posOffset>895350</wp:posOffset>
                </wp:positionV>
                <wp:extent cx="2857500" cy="1814830"/>
                <wp:effectExtent l="0" t="0" r="3810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14830"/>
                        </a:xfrm>
                        <a:prstGeom prst="rect">
                          <a:avLst/>
                        </a:prstGeom>
                        <a:solidFill>
                          <a:srgbClr val="FFFFFF"/>
                        </a:solidFill>
                        <a:ln w="9525">
                          <a:solidFill>
                            <a:srgbClr val="000000"/>
                          </a:solidFill>
                          <a:miter lim="800000"/>
                          <a:headEnd/>
                          <a:tailEnd/>
                        </a:ln>
                      </wps:spPr>
                      <wps:txbx>
                        <w:txbxContent>
                          <w:p w14:paraId="4139C9DA" w14:textId="77777777" w:rsidR="0081215C" w:rsidRPr="009D029E" w:rsidRDefault="0081215C" w:rsidP="00745C0A">
                            <w:pPr>
                              <w:jc w:val="center"/>
                              <w:rPr>
                                <w:b/>
                                <w:i/>
                                <w:u w:val="single"/>
                              </w:rPr>
                            </w:pPr>
                            <w:r w:rsidRPr="009D029E">
                              <w:rPr>
                                <w:b/>
                                <w:i/>
                                <w:u w:val="single"/>
                              </w:rPr>
                              <w:t>Popular Cybersecurity Certifications</w:t>
                            </w:r>
                          </w:p>
                          <w:p w14:paraId="61019918" w14:textId="77777777" w:rsidR="0081215C" w:rsidRDefault="0081215C" w:rsidP="00745C0A">
                            <w:pPr>
                              <w:pStyle w:val="ListParagraph"/>
                              <w:numPr>
                                <w:ilvl w:val="0"/>
                                <w:numId w:val="66"/>
                              </w:numPr>
                              <w:ind w:left="360" w:hanging="270"/>
                            </w:pPr>
                            <w:r>
                              <w:t>CompTIA A+, Network+ and Security+</w:t>
                            </w:r>
                          </w:p>
                          <w:p w14:paraId="155B12F3" w14:textId="77777777" w:rsidR="0081215C" w:rsidRDefault="0081215C" w:rsidP="00745C0A">
                            <w:pPr>
                              <w:pStyle w:val="ListParagraph"/>
                              <w:numPr>
                                <w:ilvl w:val="0"/>
                                <w:numId w:val="66"/>
                              </w:numPr>
                              <w:ind w:left="360" w:hanging="270"/>
                            </w:pPr>
                            <w:r>
                              <w:t>EC Council Certified Ethical Hacker (CEH)</w:t>
                            </w:r>
                          </w:p>
                          <w:p w14:paraId="61F2B6F6" w14:textId="77777777" w:rsidR="0081215C" w:rsidRDefault="0081215C" w:rsidP="00745C0A">
                            <w:pPr>
                              <w:pStyle w:val="ListParagraph"/>
                              <w:numPr>
                                <w:ilvl w:val="0"/>
                                <w:numId w:val="66"/>
                              </w:numPr>
                              <w:ind w:left="360" w:hanging="270"/>
                            </w:pPr>
                            <w:r>
                              <w:t>ISC</w:t>
                            </w:r>
                            <w:r w:rsidRPr="009D029E">
                              <w:rPr>
                                <w:vertAlign w:val="superscript"/>
                              </w:rPr>
                              <w:t>2</w:t>
                            </w:r>
                            <w:r>
                              <w:t xml:space="preserve"> Certified Information Systems Security Professional (CISSP) and Certified Information System Manager (CISM)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3ABFA7" id="_x0000_t202" coordsize="21600,21600" o:spt="202" path="m,l,21600r21600,l21600,xe">
                <v:stroke joinstyle="miter"/>
                <v:path gradientshapeok="t" o:connecttype="rect"/>
              </v:shapetype>
              <v:shape id="Text Box 2" o:spid="_x0000_s1026" type="#_x0000_t202" style="position:absolute;margin-left:238pt;margin-top:70.5pt;width:225pt;height:142.9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">
                <v:textbox style="mso-fit-shape-to-text:t">
                  <w:txbxContent>
                    <w:p w14:paraId="4139C9DA" w14:textId="77777777" w:rsidR="0081215C" w:rsidRPr="009D029E" w:rsidRDefault="0081215C" w:rsidP="00745C0A">
                      <w:pPr>
                        <w:jc w:val="center"/>
                        <w:rPr>
                          <w:b/>
                          <w:i/>
                          <w:u w:val="single"/>
                        </w:rPr>
                      </w:pPr>
                      <w:r w:rsidRPr="009D029E">
                        <w:rPr>
                          <w:b/>
                          <w:i/>
                          <w:u w:val="single"/>
                        </w:rPr>
                        <w:t>Popular Cybersecurity Certifications</w:t>
                      </w:r>
                    </w:p>
                    <w:p w14:paraId="61019918" w14:textId="77777777" w:rsidR="0081215C" w:rsidRDefault="0081215C" w:rsidP="00745C0A">
                      <w:pPr>
                        <w:pStyle w:val="ListParagraph"/>
                        <w:numPr>
                          <w:ilvl w:val="0"/>
                          <w:numId w:val="66"/>
                        </w:numPr>
                        <w:ind w:left="360" w:hanging="270"/>
                      </w:pPr>
                      <w:r>
                        <w:t>CompTIA A+, Network+ and Security+</w:t>
                      </w:r>
                    </w:p>
                    <w:p w14:paraId="155B12F3" w14:textId="77777777" w:rsidR="0081215C" w:rsidRDefault="0081215C" w:rsidP="00745C0A">
                      <w:pPr>
                        <w:pStyle w:val="ListParagraph"/>
                        <w:numPr>
                          <w:ilvl w:val="0"/>
                          <w:numId w:val="66"/>
                        </w:numPr>
                        <w:ind w:left="360" w:hanging="270"/>
                      </w:pPr>
                      <w:r>
                        <w:t>EC Council Certified Ethical Hacker (CEH)</w:t>
                      </w:r>
                    </w:p>
                    <w:p w14:paraId="61F2B6F6" w14:textId="77777777" w:rsidR="0081215C" w:rsidRDefault="0081215C" w:rsidP="00745C0A">
                      <w:pPr>
                        <w:pStyle w:val="ListParagraph"/>
                        <w:numPr>
                          <w:ilvl w:val="0"/>
                          <w:numId w:val="66"/>
                        </w:numPr>
                        <w:ind w:left="360" w:hanging="270"/>
                      </w:pPr>
                      <w:r>
                        <w:t>ISC</w:t>
                      </w:r>
                      <w:r w:rsidRPr="009D029E">
                        <w:rPr>
                          <w:vertAlign w:val="superscript"/>
                        </w:rPr>
                        <w:t>2</w:t>
                      </w:r>
                      <w:r>
                        <w:t xml:space="preserve"> Certified Information Systems Security Professional (CISSP) and Certified Information System Manager (CISM)</w:t>
                      </w:r>
                    </w:p>
                  </w:txbxContent>
                </v:textbox>
                <w10:wrap type="square"/>
              </v:shape>
            </w:pict>
          </mc:Fallback>
        </mc:AlternateContent>
      </w:r>
      <w:r w:rsidR="00745C0A" w:rsidRPr="00B43BC3">
        <w:rPr>
          <w:rFonts w:eastAsiaTheme="minorEastAsia"/>
        </w:rPr>
        <w:t>The dynamic nature of cybersecurity requires ISSOs to proactively learn about changes in threats and vulnerabilities to our agency’s information systems. Cybersecurity training and certifications help equip ISSOs to understand these threats and maintain the security posture of your systems. Training courses range in scope from general security awareness and online user safety, to practical instruction and highly technical advanced certifications.</w:t>
      </w:r>
      <w:r w:rsidR="00943047" w:rsidRPr="00B43BC3">
        <w:rPr>
          <w:rFonts w:eastAsiaTheme="minorEastAsia"/>
        </w:rPr>
        <w:t xml:space="preserve"> Industry-recognized Certifications validate an ISSOs specific skill or experience in a particular subject area.</w:t>
      </w:r>
    </w:p>
    <w:p w14:paraId="408FE388" w14:textId="560ADDA4" w:rsidR="00745C0A" w:rsidRPr="00B43BC3" w:rsidRDefault="00745C0A" w:rsidP="002039A0">
      <w:pPr>
        <w:spacing w:line="240" w:lineRule="auto"/>
        <w:rPr>
          <w:rFonts w:eastAsiaTheme="minorEastAsia"/>
        </w:rPr>
      </w:pPr>
      <w:r w:rsidRPr="00B43BC3">
        <w:rPr>
          <w:rFonts w:eastAsiaTheme="minorEastAsia"/>
        </w:rPr>
        <w:t xml:space="preserve">This section introduces </w:t>
      </w:r>
      <w:r w:rsidR="00943047" w:rsidRPr="00B43BC3">
        <w:rPr>
          <w:rFonts w:eastAsiaTheme="minorEastAsia"/>
        </w:rPr>
        <w:t>some of the most prominent</w:t>
      </w:r>
      <w:r w:rsidRPr="00B43BC3">
        <w:rPr>
          <w:rFonts w:eastAsiaTheme="minorEastAsia"/>
        </w:rPr>
        <w:t xml:space="preserve"> certifications for consideration.</w:t>
      </w:r>
    </w:p>
    <w:p w14:paraId="2D780CB0" w14:textId="77777777" w:rsidR="00745C0A" w:rsidRPr="00B43BC3" w:rsidRDefault="00745C0A" w:rsidP="002039A0">
      <w:pPr>
        <w:spacing w:line="240" w:lineRule="auto"/>
        <w:rPr>
          <w:rFonts w:eastAsiaTheme="minorEastAsia"/>
        </w:rPr>
      </w:pPr>
      <w:r w:rsidRPr="00B43BC3">
        <w:rPr>
          <w:rFonts w:eastAsiaTheme="minorEastAsia"/>
        </w:rPr>
        <w:t>The HHS Learning Management System offers over 190 security and privacy related classes including preparation courses for CISM, CISSP, Cybersecurity Analyst+ and Security+.</w:t>
      </w:r>
    </w:p>
    <w:p w14:paraId="718B9985" w14:textId="77777777" w:rsidR="00745C0A" w:rsidRPr="00B43BC3" w:rsidRDefault="00745C0A" w:rsidP="002039A0">
      <w:pPr>
        <w:spacing w:line="240" w:lineRule="auto"/>
        <w:rPr>
          <w:rFonts w:eastAsiaTheme="minorEastAsia"/>
        </w:rPr>
      </w:pPr>
      <w:r w:rsidRPr="00B43BC3">
        <w:rPr>
          <w:rFonts w:eastAsiaTheme="minorEastAsia"/>
        </w:rPr>
        <w:t xml:space="preserve">The Federal Government provides IT Professionals numerous opportunities to develop their knowledge, skills, and abilities and attain professional certifications for their work. For example, the U.S. Department of Defense has specified several security-related certification programs for their employees with their </w:t>
      </w:r>
      <w:r w:rsidRPr="00B43BC3">
        <w:rPr>
          <w:rFonts w:eastAsiaTheme="minorEastAsia"/>
          <w:u w:val="single"/>
        </w:rPr>
        <w:t>Information Assurance Workforce Improvement Program</w:t>
      </w:r>
      <w:r w:rsidRPr="00B43BC3">
        <w:rPr>
          <w:rFonts w:eastAsiaTheme="minorEastAsia"/>
        </w:rPr>
        <w:t xml:space="preserve">. </w:t>
      </w:r>
    </w:p>
    <w:p w14:paraId="5CDBDDF5" w14:textId="3B0C164C" w:rsidR="00745C0A" w:rsidRPr="00B43BC3" w:rsidRDefault="00745C0A" w:rsidP="00571E52">
      <w:pPr>
        <w:spacing w:line="240" w:lineRule="auto"/>
      </w:pPr>
      <w:r w:rsidRPr="00B43BC3">
        <w:rPr>
          <w:rFonts w:eastAsiaTheme="minorEastAsia"/>
        </w:rPr>
        <w:t xml:space="preserve">The following information pertains to </w:t>
      </w:r>
      <w:r w:rsidR="00943047" w:rsidRPr="00B43BC3">
        <w:rPr>
          <w:rFonts w:eastAsiaTheme="minorEastAsia"/>
        </w:rPr>
        <w:t>some</w:t>
      </w:r>
      <w:r w:rsidRPr="00B43BC3">
        <w:rPr>
          <w:rFonts w:eastAsiaTheme="minorEastAsia"/>
        </w:rPr>
        <w:t xml:space="preserve"> popular IT certifications that many Federal agencies recommend and oftentimes require their IT workers to hold.</w:t>
      </w:r>
    </w:p>
    <w:p w14:paraId="3AD517A0" w14:textId="0BBD5542" w:rsidR="00453DDC" w:rsidRPr="009B2579" w:rsidRDefault="00453DDC" w:rsidP="00675E3E">
      <w:pPr>
        <w:pStyle w:val="Heading2"/>
        <w:numPr>
          <w:ilvl w:val="0"/>
          <w:numId w:val="13"/>
        </w:numPr>
      </w:pPr>
      <w:bookmarkStart w:id="178" w:name="_Toc41482594"/>
      <w:r w:rsidRPr="009B2579">
        <w:t>Federal IT Security Professional Certification (FITSP)</w:t>
      </w:r>
      <w:bookmarkEnd w:id="178"/>
    </w:p>
    <w:p w14:paraId="2F9BD8A8" w14:textId="77777777" w:rsidR="00745C0A" w:rsidRPr="00B43BC3" w:rsidRDefault="00745C0A" w:rsidP="002039A0">
      <w:pPr>
        <w:spacing w:line="240" w:lineRule="auto"/>
        <w:rPr>
          <w:rFonts w:eastAsiaTheme="minorEastAsia"/>
        </w:rPr>
      </w:pPr>
      <w:r w:rsidRPr="00B43BC3">
        <w:rPr>
          <w:rFonts w:eastAsiaTheme="minorEastAsia"/>
        </w:rPr>
        <w:t>While all other certification programs are often generalist in nature, the Federal IT Security Professional Certification takes into consideration what your skills are and what you know, while also certifying that these are in tune with Federal best practices and standards. It is open to IT professionals already working in government.</w:t>
      </w:r>
    </w:p>
    <w:p w14:paraId="08D36FE3" w14:textId="77777777" w:rsidR="00745C0A" w:rsidRPr="00B43BC3" w:rsidRDefault="00745C0A" w:rsidP="002039A0">
      <w:pPr>
        <w:spacing w:line="240" w:lineRule="auto"/>
        <w:rPr>
          <w:rFonts w:eastAsiaTheme="minorEastAsia"/>
        </w:rPr>
      </w:pPr>
      <w:r w:rsidRPr="00B43BC3">
        <w:rPr>
          <w:rFonts w:eastAsiaTheme="minorEastAsia"/>
        </w:rPr>
        <w:t>The FITSP Certification has four different roles that a candidate can choose from:</w:t>
      </w:r>
    </w:p>
    <w:p w14:paraId="32781C8D" w14:textId="77777777" w:rsidR="00745C0A" w:rsidRPr="00B43BC3" w:rsidRDefault="00745C0A" w:rsidP="002039A0">
      <w:pPr>
        <w:pStyle w:val="ListParagraph"/>
        <w:numPr>
          <w:ilvl w:val="0"/>
          <w:numId w:val="67"/>
        </w:numPr>
        <w:spacing w:line="240" w:lineRule="auto"/>
        <w:rPr>
          <w:rFonts w:eastAsiaTheme="minorEastAsia"/>
        </w:rPr>
      </w:pPr>
      <w:r w:rsidRPr="00B43BC3">
        <w:rPr>
          <w:rFonts w:eastAsiaTheme="minorEastAsia"/>
        </w:rPr>
        <w:t>Manager - For those who oversee IT security in their organizations, such as Information Assurance Managers, Chief Information Security Officers, and Information Security Managers.</w:t>
      </w:r>
    </w:p>
    <w:p w14:paraId="44EC12D5" w14:textId="77777777" w:rsidR="00745C0A" w:rsidRPr="00B43BC3" w:rsidRDefault="00745C0A" w:rsidP="002039A0">
      <w:pPr>
        <w:pStyle w:val="ListParagraph"/>
        <w:numPr>
          <w:ilvl w:val="0"/>
          <w:numId w:val="67"/>
        </w:numPr>
        <w:spacing w:line="240" w:lineRule="auto"/>
        <w:rPr>
          <w:rFonts w:eastAsiaTheme="minorEastAsia"/>
        </w:rPr>
      </w:pPr>
      <w:r w:rsidRPr="00B43BC3">
        <w:rPr>
          <w:rFonts w:eastAsiaTheme="minorEastAsia"/>
        </w:rPr>
        <w:t>Designer - For system developers and designers and other engineers who are responsible for developing and designing an IT system.</w:t>
      </w:r>
    </w:p>
    <w:p w14:paraId="2F9B4567" w14:textId="77777777" w:rsidR="00745C0A" w:rsidRPr="00B43BC3" w:rsidRDefault="00745C0A" w:rsidP="002039A0">
      <w:pPr>
        <w:pStyle w:val="ListParagraph"/>
        <w:numPr>
          <w:ilvl w:val="0"/>
          <w:numId w:val="67"/>
        </w:numPr>
        <w:spacing w:line="240" w:lineRule="auto"/>
        <w:rPr>
          <w:rFonts w:eastAsiaTheme="minorEastAsia"/>
        </w:rPr>
      </w:pPr>
      <w:r w:rsidRPr="00B43BC3">
        <w:rPr>
          <w:rFonts w:eastAsiaTheme="minorEastAsia"/>
        </w:rPr>
        <w:t>Operator - For database administrators, ISSOs and other personnel who manage, maintain and operate information systems.</w:t>
      </w:r>
    </w:p>
    <w:p w14:paraId="72C259F4" w14:textId="77777777" w:rsidR="00745C0A" w:rsidRPr="00B43BC3" w:rsidRDefault="00745C0A" w:rsidP="002039A0">
      <w:pPr>
        <w:pStyle w:val="ListParagraph"/>
        <w:numPr>
          <w:ilvl w:val="0"/>
          <w:numId w:val="67"/>
        </w:numPr>
        <w:spacing w:line="240" w:lineRule="auto"/>
        <w:rPr>
          <w:rFonts w:eastAsiaTheme="minorEastAsia"/>
        </w:rPr>
      </w:pPr>
      <w:r w:rsidRPr="00B43BC3">
        <w:rPr>
          <w:rFonts w:eastAsiaTheme="minorEastAsia"/>
        </w:rPr>
        <w:t>Auditor - For public accountants, inspectors and other professionals who audit and review an information system.</w:t>
      </w:r>
    </w:p>
    <w:p w14:paraId="2501E82B" w14:textId="77777777" w:rsidR="00745C0A" w:rsidRPr="00B43BC3" w:rsidRDefault="00745C0A" w:rsidP="002039A0">
      <w:pPr>
        <w:spacing w:line="240" w:lineRule="auto"/>
        <w:rPr>
          <w:rFonts w:eastAsiaTheme="minorEastAsia"/>
        </w:rPr>
      </w:pPr>
      <w:r w:rsidRPr="00B43BC3">
        <w:rPr>
          <w:rFonts w:eastAsiaTheme="minorEastAsia"/>
        </w:rPr>
        <w:t>The FITSP Certification Exam is a 150-question, computer-based exam that costs $295</w:t>
      </w:r>
      <w:r w:rsidRPr="00B43BC3">
        <w:rPr>
          <w:rFonts w:eastAsiaTheme="minorEastAsia"/>
          <w:vertAlign w:val="superscript"/>
        </w:rPr>
        <w:footnoteReference w:id="27"/>
      </w:r>
      <w:r w:rsidRPr="00B43BC3">
        <w:rPr>
          <w:rFonts w:eastAsiaTheme="minorEastAsia"/>
        </w:rPr>
        <w:t>. A passing score is cut-off at 75%. Candidates who fail in an FITSP exam can take a similar one at a 50% discount in the future.</w:t>
      </w:r>
    </w:p>
    <w:p w14:paraId="1BF8236D" w14:textId="54B56BA4" w:rsidR="00453DDC" w:rsidRPr="00675E3E" w:rsidRDefault="00453DDC" w:rsidP="00675E3E">
      <w:pPr>
        <w:pStyle w:val="Heading2"/>
      </w:pPr>
      <w:bookmarkStart w:id="179" w:name="_Toc41482595"/>
      <w:r w:rsidRPr="00675E3E">
        <w:lastRenderedPageBreak/>
        <w:t>CompTIA A+ Certification</w:t>
      </w:r>
      <w:bookmarkEnd w:id="179"/>
    </w:p>
    <w:p w14:paraId="6C86DD5F" w14:textId="77777777" w:rsidR="00745C0A" w:rsidRPr="00B43BC3" w:rsidRDefault="00745C0A" w:rsidP="002039A0">
      <w:pPr>
        <w:spacing w:line="240" w:lineRule="auto"/>
        <w:rPr>
          <w:rFonts w:eastAsiaTheme="minorEastAsia"/>
        </w:rPr>
      </w:pPr>
      <w:r w:rsidRPr="00B43BC3">
        <w:rPr>
          <w:rFonts w:eastAsiaTheme="minorEastAsia"/>
        </w:rPr>
        <w:t>The Computing Technology Industry Association's A+ Certification is for those who are in federal IT support departments. It validates that an individual has all the necessary skills and knowledge for the job of installing, maintaining, securing and troubleshooting IT systems.</w:t>
      </w:r>
    </w:p>
    <w:p w14:paraId="0CE777A2" w14:textId="77777777" w:rsidR="00745C0A" w:rsidRPr="00B43BC3" w:rsidRDefault="00745C0A" w:rsidP="002039A0">
      <w:pPr>
        <w:spacing w:line="240" w:lineRule="auto"/>
        <w:rPr>
          <w:rFonts w:eastAsiaTheme="minorEastAsia"/>
        </w:rPr>
      </w:pPr>
      <w:r w:rsidRPr="00B43BC3">
        <w:rPr>
          <w:rFonts w:eastAsiaTheme="minorEastAsia"/>
        </w:rPr>
        <w:t>To be certified, you would need to pass two exams:</w:t>
      </w:r>
    </w:p>
    <w:p w14:paraId="26E5278B" w14:textId="1951CD89" w:rsidR="00745C0A" w:rsidRPr="00B43BC3" w:rsidRDefault="00745C0A" w:rsidP="00FC1822">
      <w:pPr>
        <w:numPr>
          <w:ilvl w:val="0"/>
          <w:numId w:val="68"/>
        </w:numPr>
        <w:spacing w:line="240" w:lineRule="auto"/>
        <w:contextualSpacing/>
        <w:rPr>
          <w:rFonts w:eastAsiaTheme="minorEastAsia"/>
        </w:rPr>
      </w:pPr>
      <w:r w:rsidRPr="00B43BC3">
        <w:rPr>
          <w:rFonts w:eastAsiaTheme="minorEastAsia"/>
        </w:rPr>
        <w:t xml:space="preserve">CompTIA A+ Essentials - A </w:t>
      </w:r>
      <w:r w:rsidR="00D43984" w:rsidRPr="00B43BC3">
        <w:rPr>
          <w:rFonts w:eastAsiaTheme="minorEastAsia"/>
        </w:rPr>
        <w:t>9</w:t>
      </w:r>
      <w:r w:rsidRPr="00B43BC3">
        <w:rPr>
          <w:rFonts w:eastAsiaTheme="minorEastAsia"/>
        </w:rPr>
        <w:t xml:space="preserve">0-question examination requiring a score of 675 out of 900 to pass. You need to have at least </w:t>
      </w:r>
      <w:r w:rsidR="00D43984" w:rsidRPr="00B43BC3">
        <w:rPr>
          <w:rFonts w:eastAsiaTheme="minorEastAsia"/>
        </w:rPr>
        <w:t>nine to 12 months</w:t>
      </w:r>
      <w:r w:rsidRPr="00B43BC3">
        <w:rPr>
          <w:rFonts w:eastAsiaTheme="minorEastAsia"/>
        </w:rPr>
        <w:t xml:space="preserve"> hands-on experience and this would test you on computer technology, security, networking and even professionalism and communication skills.</w:t>
      </w:r>
    </w:p>
    <w:p w14:paraId="4EEF57A8" w14:textId="7246B059" w:rsidR="00745C0A" w:rsidRPr="00B43BC3" w:rsidRDefault="00745C0A" w:rsidP="00FC1822">
      <w:pPr>
        <w:numPr>
          <w:ilvl w:val="0"/>
          <w:numId w:val="68"/>
        </w:numPr>
        <w:spacing w:line="240" w:lineRule="auto"/>
        <w:contextualSpacing/>
      </w:pPr>
      <w:r w:rsidRPr="00B43BC3">
        <w:rPr>
          <w:rFonts w:eastAsiaTheme="minorEastAsia"/>
        </w:rPr>
        <w:t xml:space="preserve">CompTIA A+ Practical Applications - A </w:t>
      </w:r>
      <w:r w:rsidR="00D43984" w:rsidRPr="00B43BC3">
        <w:rPr>
          <w:rFonts w:eastAsiaTheme="minorEastAsia"/>
        </w:rPr>
        <w:t>9</w:t>
      </w:r>
      <w:r w:rsidRPr="00B43BC3">
        <w:rPr>
          <w:rFonts w:eastAsiaTheme="minorEastAsia"/>
        </w:rPr>
        <w:t>0-question examination requiring a score of 700 out of 900 to pass. This will test you on the more practical applications of the skills pinpointed for the CompTIA A+ Essentials exam.</w:t>
      </w:r>
    </w:p>
    <w:p w14:paraId="1973DF52" w14:textId="2BDB49AE" w:rsidR="00453DDC" w:rsidRPr="009B2579" w:rsidRDefault="00453DDC" w:rsidP="00675E3E">
      <w:pPr>
        <w:pStyle w:val="Heading2"/>
      </w:pPr>
      <w:bookmarkStart w:id="180" w:name="_Toc41482596"/>
      <w:r w:rsidRPr="009B2579">
        <w:t>CompTIA Network+</w:t>
      </w:r>
      <w:bookmarkEnd w:id="180"/>
    </w:p>
    <w:p w14:paraId="2E803E06" w14:textId="08B9125C" w:rsidR="00745C0A" w:rsidRPr="00B43BC3" w:rsidRDefault="00745C0A" w:rsidP="002039A0">
      <w:pPr>
        <w:spacing w:line="240" w:lineRule="auto"/>
        <w:rPr>
          <w:rFonts w:eastAsiaTheme="minorEastAsia"/>
        </w:rPr>
      </w:pPr>
      <w:r w:rsidRPr="00B43BC3">
        <w:rPr>
          <w:rFonts w:eastAsiaTheme="minorEastAsia"/>
        </w:rPr>
        <w:t xml:space="preserve">The Computing Technology Industry Association's </w:t>
      </w:r>
      <w:r w:rsidR="00D43984" w:rsidRPr="00B43BC3">
        <w:rPr>
          <w:rFonts w:eastAsiaTheme="minorEastAsia"/>
        </w:rPr>
        <w:t>Network</w:t>
      </w:r>
      <w:r w:rsidRPr="00B43BC3">
        <w:rPr>
          <w:rFonts w:eastAsiaTheme="minorEastAsia"/>
        </w:rPr>
        <w:t>+ Certification is for those who are in federal IT support departments. It validates that an individual has all the necessary skills and knowledge for the job of installing, maintaining, securing and troubleshooting IT systems.</w:t>
      </w:r>
    </w:p>
    <w:p w14:paraId="08D83D09" w14:textId="4A8AA5D7" w:rsidR="00745C0A" w:rsidRPr="00B43BC3" w:rsidRDefault="00745C0A" w:rsidP="002039A0">
      <w:pPr>
        <w:spacing w:line="240" w:lineRule="auto"/>
        <w:rPr>
          <w:rFonts w:eastAsiaTheme="minorEastAsia"/>
        </w:rPr>
      </w:pPr>
      <w:r w:rsidRPr="00B43BC3">
        <w:rPr>
          <w:rFonts w:eastAsiaTheme="minorEastAsia"/>
        </w:rPr>
        <w:t xml:space="preserve">To be certified, you would need to pass </w:t>
      </w:r>
      <w:r w:rsidR="00D43984" w:rsidRPr="00B43BC3">
        <w:rPr>
          <w:rFonts w:eastAsiaTheme="minorEastAsia"/>
        </w:rPr>
        <w:t>one</w:t>
      </w:r>
      <w:r w:rsidRPr="00B43BC3">
        <w:rPr>
          <w:rFonts w:eastAsiaTheme="minorEastAsia"/>
        </w:rPr>
        <w:t xml:space="preserve"> exam:</w:t>
      </w:r>
    </w:p>
    <w:p w14:paraId="6AAA2602" w14:textId="548369C6" w:rsidR="00745C0A" w:rsidRPr="00B43BC3" w:rsidRDefault="00745C0A" w:rsidP="002039A0">
      <w:pPr>
        <w:numPr>
          <w:ilvl w:val="0"/>
          <w:numId w:val="68"/>
        </w:numPr>
        <w:spacing w:line="240" w:lineRule="auto"/>
        <w:rPr>
          <w:rFonts w:eastAsiaTheme="minorEastAsia"/>
        </w:rPr>
      </w:pPr>
      <w:r w:rsidRPr="00B43BC3">
        <w:rPr>
          <w:rFonts w:eastAsiaTheme="minorEastAsia"/>
        </w:rPr>
        <w:t xml:space="preserve">CompTIA </w:t>
      </w:r>
      <w:r w:rsidR="00D43984" w:rsidRPr="00B43BC3">
        <w:rPr>
          <w:rFonts w:eastAsiaTheme="minorEastAsia"/>
        </w:rPr>
        <w:t>Network</w:t>
      </w:r>
      <w:r w:rsidRPr="00B43BC3">
        <w:rPr>
          <w:rFonts w:eastAsiaTheme="minorEastAsia"/>
        </w:rPr>
        <w:t xml:space="preserve"> Essentials - A </w:t>
      </w:r>
      <w:r w:rsidR="00D43984" w:rsidRPr="00B43BC3">
        <w:rPr>
          <w:rFonts w:eastAsiaTheme="minorEastAsia"/>
        </w:rPr>
        <w:t>9</w:t>
      </w:r>
      <w:r w:rsidRPr="00B43BC3">
        <w:rPr>
          <w:rFonts w:eastAsiaTheme="minorEastAsia"/>
        </w:rPr>
        <w:t xml:space="preserve">0-question examination requiring a score of </w:t>
      </w:r>
      <w:r w:rsidR="00D43984" w:rsidRPr="00B43BC3">
        <w:rPr>
          <w:rFonts w:eastAsiaTheme="minorEastAsia"/>
        </w:rPr>
        <w:t>720</w:t>
      </w:r>
      <w:r w:rsidRPr="00B43BC3">
        <w:rPr>
          <w:rFonts w:eastAsiaTheme="minorEastAsia"/>
        </w:rPr>
        <w:t xml:space="preserve"> out of 900 to pass. You need to have at least 500 hours of hands-on experience and this would test you on computer technology, security, networking and even professionalism and communication skills.</w:t>
      </w:r>
    </w:p>
    <w:p w14:paraId="0D4B14A6" w14:textId="1F0698D1" w:rsidR="00453DDC" w:rsidRPr="009B2579" w:rsidRDefault="00453DDC" w:rsidP="00675E3E">
      <w:pPr>
        <w:pStyle w:val="Heading2"/>
      </w:pPr>
      <w:bookmarkStart w:id="181" w:name="_Toc41482597"/>
      <w:r w:rsidRPr="009B2579">
        <w:t>CompTIA Security+</w:t>
      </w:r>
      <w:bookmarkEnd w:id="181"/>
    </w:p>
    <w:p w14:paraId="40A9EF1C" w14:textId="77777777" w:rsidR="00745C0A" w:rsidRPr="00B43BC3" w:rsidRDefault="00745C0A" w:rsidP="002039A0">
      <w:pPr>
        <w:spacing w:line="240" w:lineRule="auto"/>
        <w:rPr>
          <w:rFonts w:eastAsiaTheme="minorEastAsia"/>
        </w:rPr>
      </w:pPr>
      <w:r w:rsidRPr="00B43BC3">
        <w:rPr>
          <w:rFonts w:eastAsiaTheme="minorEastAsia"/>
        </w:rPr>
        <w:t>CompTIA Security+ is a certification exam for IT security professionals. It gauges your competency in network security, access control, identity management, compliance, operational security, detecting and handling vulnerabilities and threats, host, data, application security, and cryptography.</w:t>
      </w:r>
    </w:p>
    <w:p w14:paraId="5246CE73" w14:textId="77777777" w:rsidR="00745C0A" w:rsidRPr="00B43BC3" w:rsidRDefault="00745C0A" w:rsidP="002039A0">
      <w:pPr>
        <w:spacing w:line="240" w:lineRule="auto"/>
        <w:rPr>
          <w:rFonts w:eastAsiaTheme="minorEastAsia"/>
        </w:rPr>
      </w:pPr>
      <w:r w:rsidRPr="00B43BC3">
        <w:rPr>
          <w:rFonts w:eastAsiaTheme="minorEastAsia"/>
        </w:rPr>
        <w:t>Security architects, information assurance technicians, security administrators, systems administrators, network administrators and systems consultants will be tested to see if they have sufficient knowledge in the tools, procedures and concepts of security, anticipating risks and protecting the system.</w:t>
      </w:r>
    </w:p>
    <w:p w14:paraId="5B215CDF" w14:textId="79635FFC" w:rsidR="00745C0A" w:rsidRPr="00B43BC3" w:rsidRDefault="00745C0A" w:rsidP="002039A0">
      <w:pPr>
        <w:spacing w:line="240" w:lineRule="auto"/>
      </w:pPr>
      <w:r w:rsidRPr="00B43BC3">
        <w:rPr>
          <w:rFonts w:eastAsiaTheme="minorEastAsia"/>
        </w:rPr>
        <w:t xml:space="preserve">This is a </w:t>
      </w:r>
      <w:r w:rsidR="00D43984" w:rsidRPr="00B43BC3">
        <w:rPr>
          <w:rFonts w:eastAsiaTheme="minorEastAsia"/>
        </w:rPr>
        <w:t>9</w:t>
      </w:r>
      <w:r w:rsidRPr="00B43BC3">
        <w:rPr>
          <w:rFonts w:eastAsiaTheme="minorEastAsia"/>
        </w:rPr>
        <w:t>0-question exam requiring a score of 750 out of 900. Certification requires at least two years of experience in technical networking with a focus on security-related functions and a CompTIA Network+ certification.</w:t>
      </w:r>
    </w:p>
    <w:p w14:paraId="1463DF34" w14:textId="02984E87" w:rsidR="00453DDC" w:rsidRPr="001353C6" w:rsidRDefault="00453DDC" w:rsidP="00675E3E">
      <w:pPr>
        <w:pStyle w:val="Heading2"/>
      </w:pPr>
      <w:bookmarkStart w:id="182" w:name="_Toc41482598"/>
      <w:r w:rsidRPr="00786319">
        <w:t>(ISC)</w:t>
      </w:r>
      <w:r w:rsidRPr="00786319">
        <w:rPr>
          <w:vertAlign w:val="superscript"/>
        </w:rPr>
        <w:t xml:space="preserve">2 </w:t>
      </w:r>
      <w:r w:rsidRPr="001353C6">
        <w:t>System Security Certified Practitioner (SSCP)</w:t>
      </w:r>
      <w:bookmarkEnd w:id="182"/>
    </w:p>
    <w:p w14:paraId="2D7CAADF" w14:textId="77777777" w:rsidR="00745C0A" w:rsidRPr="00B43BC3" w:rsidRDefault="00745C0A" w:rsidP="002039A0">
      <w:pPr>
        <w:spacing w:line="240" w:lineRule="auto"/>
        <w:rPr>
          <w:rFonts w:eastAsiaTheme="minorEastAsia"/>
        </w:rPr>
      </w:pPr>
      <w:r w:rsidRPr="00B43BC3">
        <w:rPr>
          <w:rFonts w:eastAsiaTheme="minorEastAsia"/>
        </w:rPr>
        <w:t>The International Information Systems Security Certification Consortium is also home to the CISSP, the best-known senior-level security certification. Those interested in pursuing the SSCP need to possess at least one year of experience in one or more of the seven SSCP Common Body of Knowledge domains. Candidates must also pass an exam to obtain the credential. Those who do not yet meet the experience requirement may choose to first obtain the Associate of (ISC)</w:t>
      </w:r>
      <w:r w:rsidRPr="00B43BC3">
        <w:rPr>
          <w:rFonts w:eastAsiaTheme="minorEastAsia"/>
          <w:vertAlign w:val="superscript"/>
        </w:rPr>
        <w:t>2</w:t>
      </w:r>
      <w:r w:rsidRPr="00B43BC3">
        <w:rPr>
          <w:rFonts w:eastAsiaTheme="minorEastAsia"/>
        </w:rPr>
        <w:t xml:space="preserve"> certification, which is available to any candidate who passes the CAP, CCFP, CISSP, CSSLP, HCISPP or SSCP exam.</w:t>
      </w:r>
    </w:p>
    <w:p w14:paraId="28094E56" w14:textId="77777777" w:rsidR="00745C0A" w:rsidRPr="00786319" w:rsidRDefault="00745C0A" w:rsidP="002039A0">
      <w:pPr>
        <w:spacing w:line="240" w:lineRule="auto"/>
      </w:pPr>
    </w:p>
    <w:p w14:paraId="56767886" w14:textId="3F006E46" w:rsidR="00453DDC" w:rsidRPr="00786319" w:rsidRDefault="00453DDC" w:rsidP="00675E3E">
      <w:pPr>
        <w:pStyle w:val="Heading2"/>
      </w:pPr>
      <w:bookmarkStart w:id="183" w:name="_Toc41482599"/>
      <w:r w:rsidRPr="00786319">
        <w:t>SANS GIAC Information Security Fundamentals Certification (GISF)</w:t>
      </w:r>
      <w:bookmarkEnd w:id="183"/>
    </w:p>
    <w:p w14:paraId="0273085C" w14:textId="77777777" w:rsidR="000B68DD" w:rsidRPr="00B43BC3" w:rsidRDefault="000B68DD" w:rsidP="002039A0">
      <w:pPr>
        <w:spacing w:line="240" w:lineRule="auto"/>
        <w:rPr>
          <w:rFonts w:eastAsiaTheme="minorEastAsia"/>
        </w:rPr>
      </w:pPr>
      <w:r w:rsidRPr="00B43BC3">
        <w:rPr>
          <w:rFonts w:eastAsiaTheme="minorEastAsia"/>
        </w:rPr>
        <w:t xml:space="preserve">The SANS Institute is a long-standing and well-recognized organization in the security industry. Likewise, its GIAC certifications continue to accrue visibility and acceptance. The GISF opens the door to other </w:t>
      </w:r>
      <w:r w:rsidRPr="00B43BC3">
        <w:rPr>
          <w:rFonts w:eastAsiaTheme="minorEastAsia"/>
        </w:rPr>
        <w:lastRenderedPageBreak/>
        <w:t xml:space="preserve">credentials in the respected SANS GIAC program. Since the GISF is an entry-level credential, there are no prerequisites; candidates need only pass a single exam to obtain the credential. </w:t>
      </w:r>
    </w:p>
    <w:p w14:paraId="19FA9415" w14:textId="4A73F4D0" w:rsidR="00453DDC" w:rsidRPr="00601D50" w:rsidRDefault="00453DDC" w:rsidP="00675E3E">
      <w:pPr>
        <w:pStyle w:val="Heading2"/>
      </w:pPr>
      <w:bookmarkStart w:id="184" w:name="_Toc41482600"/>
      <w:r w:rsidRPr="00675E3E">
        <w:t>Microsoft Certification Programs</w:t>
      </w:r>
      <w:bookmarkEnd w:id="184"/>
    </w:p>
    <w:p w14:paraId="097AC374" w14:textId="77777777" w:rsidR="000756B0" w:rsidRPr="00B43BC3" w:rsidRDefault="000756B0" w:rsidP="002039A0">
      <w:pPr>
        <w:spacing w:line="240" w:lineRule="auto"/>
        <w:rPr>
          <w:rFonts w:eastAsiaTheme="minorEastAsia"/>
        </w:rPr>
      </w:pPr>
      <w:r w:rsidRPr="00B43BC3">
        <w:rPr>
          <w:rFonts w:eastAsiaTheme="minorEastAsia"/>
        </w:rPr>
        <w:t>There are Microsoft Certifications for all skill levels covering most technologies produced by Microsoft. These are classified into six levels:</w:t>
      </w:r>
    </w:p>
    <w:p w14:paraId="45A8FFDF" w14:textId="77777777" w:rsidR="000756B0" w:rsidRPr="00B43BC3" w:rsidRDefault="000756B0" w:rsidP="00571E52">
      <w:pPr>
        <w:numPr>
          <w:ilvl w:val="0"/>
          <w:numId w:val="69"/>
        </w:numPr>
        <w:spacing w:after="0" w:line="240" w:lineRule="auto"/>
        <w:rPr>
          <w:rFonts w:eastAsiaTheme="minorEastAsia"/>
        </w:rPr>
      </w:pPr>
      <w:r w:rsidRPr="00B43BC3">
        <w:rPr>
          <w:rFonts w:eastAsiaTheme="minorEastAsia"/>
        </w:rPr>
        <w:t>Microsoft Certified Architect – Advanced certification for architects.</w:t>
      </w:r>
    </w:p>
    <w:p w14:paraId="7F6CF9D4" w14:textId="77777777" w:rsidR="000756B0" w:rsidRPr="00B43BC3" w:rsidRDefault="000756B0">
      <w:pPr>
        <w:numPr>
          <w:ilvl w:val="0"/>
          <w:numId w:val="69"/>
        </w:numPr>
        <w:spacing w:after="0" w:line="240" w:lineRule="auto"/>
        <w:rPr>
          <w:rFonts w:eastAsiaTheme="minorEastAsia"/>
        </w:rPr>
      </w:pPr>
      <w:r w:rsidRPr="00B43BC3">
        <w:rPr>
          <w:rFonts w:eastAsiaTheme="minorEastAsia"/>
        </w:rPr>
        <w:t>Microsoft Certified Master – Certifies experienced IT professionals and their ability to meet even the very complex requirements of a business.</w:t>
      </w:r>
    </w:p>
    <w:p w14:paraId="12B948D5" w14:textId="77777777" w:rsidR="000756B0" w:rsidRPr="00B43BC3" w:rsidRDefault="000756B0">
      <w:pPr>
        <w:numPr>
          <w:ilvl w:val="0"/>
          <w:numId w:val="69"/>
        </w:numPr>
        <w:spacing w:after="0" w:line="240" w:lineRule="auto"/>
        <w:rPr>
          <w:rFonts w:eastAsiaTheme="minorEastAsia"/>
        </w:rPr>
      </w:pPr>
      <w:r w:rsidRPr="00B43BC3">
        <w:rPr>
          <w:rFonts w:eastAsiaTheme="minorEastAsia"/>
        </w:rPr>
        <w:t>Microsoft Certified IT Professional – Certifies that an IT professional knows how to deploy, support and optimize different IT infrastructures.</w:t>
      </w:r>
    </w:p>
    <w:p w14:paraId="692BCEF2" w14:textId="77777777" w:rsidR="000756B0" w:rsidRPr="00B43BC3" w:rsidRDefault="000756B0">
      <w:pPr>
        <w:numPr>
          <w:ilvl w:val="0"/>
          <w:numId w:val="69"/>
        </w:numPr>
        <w:spacing w:after="0" w:line="240" w:lineRule="auto"/>
        <w:rPr>
          <w:rFonts w:eastAsiaTheme="minorEastAsia"/>
        </w:rPr>
      </w:pPr>
      <w:r w:rsidRPr="00B43BC3">
        <w:rPr>
          <w:rFonts w:eastAsiaTheme="minorEastAsia"/>
        </w:rPr>
        <w:t>Microsoft Certified Professional Developer – Certifies that IT professionals have the requisite skills to design, develop and deploy applications that are required in their own jobs.</w:t>
      </w:r>
    </w:p>
    <w:p w14:paraId="50AF0343" w14:textId="77777777" w:rsidR="000756B0" w:rsidRPr="00B43BC3" w:rsidRDefault="000756B0">
      <w:pPr>
        <w:numPr>
          <w:ilvl w:val="0"/>
          <w:numId w:val="69"/>
        </w:numPr>
        <w:spacing w:after="0" w:line="240" w:lineRule="auto"/>
        <w:rPr>
          <w:rFonts w:eastAsiaTheme="minorEastAsia"/>
        </w:rPr>
      </w:pPr>
      <w:r w:rsidRPr="00B43BC3">
        <w:rPr>
          <w:rFonts w:eastAsiaTheme="minorEastAsia"/>
        </w:rPr>
        <w:t>Microsoft Certified Technology Specialist – Shows in-depth expertise and knowledge in various technologies and platforms.</w:t>
      </w:r>
    </w:p>
    <w:p w14:paraId="651D0A03" w14:textId="77777777" w:rsidR="000756B0" w:rsidRPr="00B43BC3" w:rsidRDefault="000756B0" w:rsidP="002039A0">
      <w:pPr>
        <w:numPr>
          <w:ilvl w:val="0"/>
          <w:numId w:val="69"/>
        </w:numPr>
        <w:spacing w:after="120" w:line="240" w:lineRule="auto"/>
        <w:rPr>
          <w:rFonts w:eastAsiaTheme="minorEastAsia"/>
        </w:rPr>
      </w:pPr>
      <w:r w:rsidRPr="00B43BC3">
        <w:rPr>
          <w:rFonts w:eastAsiaTheme="minorEastAsia"/>
        </w:rPr>
        <w:t>Microsoft Technology Associate – Helps students and undergraduates explore job options in IT and technology. This also prepares personnel for other Microsoft Certified Technology Specialist exams and other advanced studies.</w:t>
      </w:r>
    </w:p>
    <w:p w14:paraId="26160BC7" w14:textId="77777777" w:rsidR="000756B0" w:rsidRPr="00B43BC3" w:rsidRDefault="000756B0" w:rsidP="002039A0">
      <w:pPr>
        <w:spacing w:line="240" w:lineRule="auto"/>
        <w:rPr>
          <w:rFonts w:eastAsiaTheme="minorEastAsia"/>
        </w:rPr>
      </w:pPr>
      <w:r w:rsidRPr="00B43BC3">
        <w:rPr>
          <w:rFonts w:eastAsiaTheme="minorEastAsia"/>
        </w:rPr>
        <w:t>You need a Microsoft Certified Professional Developers certification level for your specific job function. For example, get a Microsoft Certified Systems Engineers certification if you work as a system analyst, systems engineer, technical consultant, support engineer, or a network analyst. The Microsoft Systems Administrator program can show that you can implement systems and troubleshoot them within a Windows Server environment.</w:t>
      </w:r>
    </w:p>
    <w:p w14:paraId="36CEA058" w14:textId="7027404F" w:rsidR="000756B0" w:rsidRPr="00B43BC3" w:rsidRDefault="000756B0" w:rsidP="002039A0">
      <w:pPr>
        <w:spacing w:line="240" w:lineRule="auto"/>
        <w:rPr>
          <w:rFonts w:eastAsiaTheme="minorEastAsia"/>
        </w:rPr>
      </w:pPr>
      <w:r w:rsidRPr="00B43BC3">
        <w:rPr>
          <w:rFonts w:eastAsiaTheme="minorEastAsia"/>
        </w:rPr>
        <w:t xml:space="preserve">Examinations for the Microsoft Certified Professionals certification </w:t>
      </w:r>
      <w:r w:rsidR="0047651C" w:rsidRPr="00B43BC3">
        <w:rPr>
          <w:rFonts w:eastAsiaTheme="minorEastAsia"/>
        </w:rPr>
        <w:t>vary in cost</w:t>
      </w:r>
      <w:r w:rsidRPr="00B43BC3">
        <w:rPr>
          <w:rFonts w:eastAsiaTheme="minorEastAsia"/>
        </w:rPr>
        <w:t xml:space="preserve"> and have around 40 to 90 multiple-choice questions.</w:t>
      </w:r>
    </w:p>
    <w:p w14:paraId="3D0FB695" w14:textId="7660CF56" w:rsidR="00453DDC" w:rsidRPr="009B2579" w:rsidRDefault="00453DDC" w:rsidP="00675E3E">
      <w:pPr>
        <w:pStyle w:val="Heading2"/>
      </w:pPr>
      <w:bookmarkStart w:id="185" w:name="_Toc41482601"/>
      <w:r w:rsidRPr="009B2579">
        <w:t>ITIL</w:t>
      </w:r>
      <w:r w:rsidRPr="009B2579">
        <w:rPr>
          <w:vertAlign w:val="superscript"/>
        </w:rPr>
        <w:t xml:space="preserve">TM </w:t>
      </w:r>
      <w:r w:rsidRPr="009B2579">
        <w:t>Certification</w:t>
      </w:r>
      <w:bookmarkEnd w:id="185"/>
    </w:p>
    <w:p w14:paraId="2A1676B3" w14:textId="77777777" w:rsidR="00DC2F66" w:rsidRPr="00B43BC3" w:rsidRDefault="00DC2F66" w:rsidP="002039A0">
      <w:pPr>
        <w:spacing w:line="240" w:lineRule="auto"/>
        <w:rPr>
          <w:rFonts w:eastAsiaTheme="minorEastAsia"/>
        </w:rPr>
      </w:pPr>
      <w:r w:rsidRPr="00B43BC3">
        <w:rPr>
          <w:rFonts w:eastAsiaTheme="minorEastAsia"/>
        </w:rPr>
        <w:t>The Information Technology Infrastructure Library Certification (ITIL™) signifies that the individual has sufficient knowledge of the best practices involved in IT service management.</w:t>
      </w:r>
    </w:p>
    <w:p w14:paraId="3AD47896" w14:textId="77777777" w:rsidR="00DC2F66" w:rsidRPr="00B43BC3" w:rsidRDefault="00DC2F66" w:rsidP="002039A0">
      <w:pPr>
        <w:spacing w:line="240" w:lineRule="auto"/>
        <w:rPr>
          <w:rFonts w:eastAsiaTheme="minorEastAsia"/>
        </w:rPr>
      </w:pPr>
      <w:r w:rsidRPr="00B43BC3">
        <w:rPr>
          <w:rFonts w:eastAsiaTheme="minorEastAsia"/>
        </w:rPr>
        <w:t>There are several levels of ITIL™ Certification.</w:t>
      </w:r>
    </w:p>
    <w:p w14:paraId="1EDC3A83" w14:textId="7036AF3C" w:rsidR="00453DDC" w:rsidRPr="00FC1822" w:rsidRDefault="00453DDC" w:rsidP="001867D7">
      <w:pPr>
        <w:pStyle w:val="Heading3"/>
        <w:numPr>
          <w:ilvl w:val="0"/>
          <w:numId w:val="14"/>
        </w:numPr>
        <w:ind w:left="720"/>
      </w:pPr>
      <w:bookmarkStart w:id="186" w:name="_Toc41482602"/>
      <w:r w:rsidRPr="00FC1822">
        <w:t>Foundation</w:t>
      </w:r>
      <w:bookmarkEnd w:id="186"/>
    </w:p>
    <w:p w14:paraId="7CED87A1" w14:textId="24EF5876" w:rsidR="00DC2F66" w:rsidRPr="00FC1822" w:rsidRDefault="00DC2F66" w:rsidP="002039A0">
      <w:pPr>
        <w:spacing w:line="240" w:lineRule="auto"/>
        <w:rPr>
          <w:sz w:val="20"/>
        </w:rPr>
      </w:pPr>
      <w:r w:rsidRPr="00B43BC3">
        <w:rPr>
          <w:rFonts w:eastAsiaTheme="minorEastAsia"/>
        </w:rPr>
        <w:t>This is the most basic level of certification, which proves that the individual has learned all the terminology, basic concepts and structure espoused by ITIL™. This involves at least 18 hours of instruction and a 40-question multiple-choice exam. Passing score is 65%.</w:t>
      </w:r>
    </w:p>
    <w:p w14:paraId="01BD78E7" w14:textId="5352023D" w:rsidR="00453DDC" w:rsidRPr="00FC1822" w:rsidRDefault="00453DDC" w:rsidP="00F02D0D">
      <w:pPr>
        <w:pStyle w:val="Heading3"/>
      </w:pPr>
      <w:bookmarkStart w:id="187" w:name="_Toc41482603"/>
      <w:r w:rsidRPr="00FC1822">
        <w:t>Intermediate</w:t>
      </w:r>
      <w:bookmarkEnd w:id="187"/>
    </w:p>
    <w:p w14:paraId="0C2CD17A" w14:textId="36699CAC" w:rsidR="00DC2F66" w:rsidRPr="00B43BC3" w:rsidRDefault="00DC2F66" w:rsidP="002039A0">
      <w:pPr>
        <w:spacing w:line="240" w:lineRule="auto"/>
      </w:pPr>
      <w:r w:rsidRPr="00B43BC3">
        <w:rPr>
          <w:rFonts w:eastAsiaTheme="minorEastAsia"/>
        </w:rPr>
        <w:t>This actually has two tracks: Service Lifecycle and Service Capability. Service Lifecycle is focused on the different stages of strategy, design, transition, operation and improvement. It needs at least 21 hours of instruction, and a 70% passing score on an 8-question multiple-choice exam. The Service Capability track, on the other hand, involves four different modules. This requires at least 30 hours of instruction and at least a score of 70% on an 8-question multiple-choice exam. You also need to have an ITIL™ Foundation certification or its equivalent.</w:t>
      </w:r>
    </w:p>
    <w:p w14:paraId="5CD3EA11" w14:textId="15AE8214" w:rsidR="00453DDC" w:rsidRPr="00FC1822" w:rsidRDefault="00453DDC" w:rsidP="00F02D0D">
      <w:pPr>
        <w:pStyle w:val="Heading3"/>
      </w:pPr>
      <w:bookmarkStart w:id="188" w:name="_Toc41482604"/>
      <w:r w:rsidRPr="00FC1822">
        <w:lastRenderedPageBreak/>
        <w:t>Managing across the Lifecycle</w:t>
      </w:r>
      <w:bookmarkEnd w:id="188"/>
    </w:p>
    <w:p w14:paraId="1DF3530E" w14:textId="77777777" w:rsidR="00DC2F66" w:rsidRPr="00B43BC3" w:rsidRDefault="00DC2F66" w:rsidP="002039A0">
      <w:pPr>
        <w:spacing w:after="0" w:line="240" w:lineRule="auto"/>
        <w:rPr>
          <w:rFonts w:eastAsiaTheme="minorEastAsia"/>
        </w:rPr>
      </w:pPr>
      <w:r w:rsidRPr="00B43BC3">
        <w:rPr>
          <w:rFonts w:eastAsiaTheme="minorEastAsia"/>
        </w:rPr>
        <w:t>This level basically completes the two Intermediate tracks by providing the individual with the skills to implement either track. It focuses on the management and implementation of Lifecycle practices. This requires at least 30 hours of instruction and a score of at least 70% on several multiple-choice questions.</w:t>
      </w:r>
    </w:p>
    <w:p w14:paraId="48C77834" w14:textId="1B5545DE" w:rsidR="00453DDC" w:rsidRPr="00FC1822" w:rsidRDefault="00453DDC" w:rsidP="00F02D0D">
      <w:pPr>
        <w:pStyle w:val="Heading3"/>
      </w:pPr>
      <w:bookmarkStart w:id="189" w:name="_Toc41482605"/>
      <w:r w:rsidRPr="00FC1822">
        <w:t>Expert</w:t>
      </w:r>
      <w:bookmarkEnd w:id="189"/>
    </w:p>
    <w:p w14:paraId="55065908" w14:textId="3C99512C" w:rsidR="00DC2F66" w:rsidRPr="00B43BC3" w:rsidRDefault="00DC2F66" w:rsidP="002039A0">
      <w:pPr>
        <w:spacing w:after="0" w:line="240" w:lineRule="auto"/>
        <w:rPr>
          <w:rFonts w:eastAsiaTheme="minorEastAsia"/>
        </w:rPr>
      </w:pPr>
      <w:r w:rsidRPr="00B43BC3">
        <w:rPr>
          <w:rFonts w:eastAsiaTheme="minorEastAsia"/>
        </w:rPr>
        <w:t>To be certified as an ITIL™ Expert, you would need at least 22 credits from the first three levels of ITIL™ certification.</w:t>
      </w:r>
    </w:p>
    <w:p w14:paraId="60CBC87E" w14:textId="77777777" w:rsidR="00045890" w:rsidRPr="00675E3E" w:rsidRDefault="00045890" w:rsidP="002039A0">
      <w:pPr>
        <w:spacing w:after="0" w:line="240" w:lineRule="auto"/>
        <w:rPr>
          <w:rFonts w:eastAsiaTheme="minorEastAsia"/>
        </w:rPr>
      </w:pPr>
    </w:p>
    <w:p w14:paraId="275B2E32" w14:textId="3906F617" w:rsidR="00453DDC" w:rsidRPr="00045890" w:rsidRDefault="00453DDC">
      <w:pPr>
        <w:pStyle w:val="Heading2"/>
      </w:pPr>
      <w:bookmarkStart w:id="190" w:name="_Toc41482606"/>
      <w:r w:rsidRPr="00045890">
        <w:t>Advanced Certifications</w:t>
      </w:r>
      <w:bookmarkEnd w:id="190"/>
    </w:p>
    <w:p w14:paraId="0CB22832" w14:textId="77777777" w:rsidR="008B303C" w:rsidRPr="00B43BC3" w:rsidRDefault="008B303C" w:rsidP="002039A0">
      <w:pPr>
        <w:spacing w:line="240" w:lineRule="auto"/>
        <w:rPr>
          <w:rFonts w:eastAsiaTheme="minorEastAsia"/>
        </w:rPr>
      </w:pPr>
      <w:r w:rsidRPr="00B43BC3">
        <w:rPr>
          <w:rFonts w:eastAsiaTheme="minorEastAsia"/>
        </w:rPr>
        <w:t xml:space="preserve">Premium or senior-level security certifications require three or more years of relevant, on-the-job experience. Many also require submitting papers or research results in addition to passing exams, as well as taking specific classes. </w:t>
      </w:r>
    </w:p>
    <w:p w14:paraId="7007FCB1" w14:textId="1656BA7E" w:rsidR="00453DDC" w:rsidRPr="00FC1822" w:rsidRDefault="00453DDC" w:rsidP="001867D7">
      <w:pPr>
        <w:pStyle w:val="Heading3"/>
        <w:numPr>
          <w:ilvl w:val="0"/>
          <w:numId w:val="15"/>
        </w:numPr>
        <w:ind w:left="720"/>
      </w:pPr>
      <w:bookmarkStart w:id="191" w:name="_Toc41482607"/>
      <w:r w:rsidRPr="00FC1822">
        <w:t>CompTIA Advanced Security Practitioner (CASP)</w:t>
      </w:r>
      <w:bookmarkEnd w:id="191"/>
    </w:p>
    <w:p w14:paraId="236FEB19" w14:textId="77777777" w:rsidR="008B303C" w:rsidRPr="00B43BC3" w:rsidRDefault="008B303C" w:rsidP="002039A0">
      <w:pPr>
        <w:spacing w:line="240" w:lineRule="auto"/>
        <w:rPr>
          <w:rFonts w:eastAsiaTheme="minorEastAsia"/>
        </w:rPr>
      </w:pPr>
      <w:r w:rsidRPr="00B43BC3">
        <w:rPr>
          <w:rFonts w:eastAsiaTheme="minorEastAsia"/>
        </w:rPr>
        <w:t>The CASP is intended as a follow-on to Security+ and is intended to recognize IT professionals with three or more years of direct, day-to-day information security experience, with skills and knowledge to match. The CASP requires continuing education for maintenance or a re-take of the exam every three years. It costs around $390, which is less than the CISSP, but it is ranked the same for a variety of Department of Defense-related IT positions, which will no doubt contribute to its future popularity. CompTIA announced an update to the CASP certification exam in February 2015 that includes new questions about contemporary threats as well as troubleshooting processes related to data, endpoint and network security.</w:t>
      </w:r>
    </w:p>
    <w:p w14:paraId="7D760BE8" w14:textId="4A1A6A10" w:rsidR="00453DDC" w:rsidRPr="00FC1822" w:rsidRDefault="00453DDC" w:rsidP="00F02D0D">
      <w:pPr>
        <w:pStyle w:val="Heading3"/>
      </w:pPr>
      <w:bookmarkStart w:id="192" w:name="_Toc41482608"/>
      <w:r w:rsidRPr="00FC1822">
        <w:t>Certified Information Systems Security Professional (CISSP)</w:t>
      </w:r>
      <w:bookmarkEnd w:id="192"/>
    </w:p>
    <w:p w14:paraId="5E49E26D" w14:textId="77777777" w:rsidR="008B303C" w:rsidRPr="00B43BC3" w:rsidRDefault="008B303C" w:rsidP="002039A0">
      <w:pPr>
        <w:spacing w:line="240" w:lineRule="auto"/>
        <w:rPr>
          <w:rFonts w:eastAsiaTheme="minorEastAsia"/>
        </w:rPr>
      </w:pPr>
      <w:r w:rsidRPr="00B43BC3">
        <w:rPr>
          <w:rFonts w:eastAsiaTheme="minorEastAsia"/>
        </w:rPr>
        <w:t>The Certified Information Systems Security Professional (CISSP) covers a wide range of information technology and security topics focused on the following:</w:t>
      </w:r>
    </w:p>
    <w:p w14:paraId="53804850" w14:textId="77777777" w:rsidR="008B303C" w:rsidRPr="00B43BC3" w:rsidRDefault="008B303C" w:rsidP="00571E52">
      <w:pPr>
        <w:numPr>
          <w:ilvl w:val="0"/>
          <w:numId w:val="70"/>
        </w:numPr>
        <w:spacing w:after="0" w:line="240" w:lineRule="auto"/>
        <w:rPr>
          <w:rFonts w:eastAsiaTheme="minorEastAsia"/>
        </w:rPr>
      </w:pPr>
      <w:r w:rsidRPr="00B43BC3">
        <w:rPr>
          <w:rFonts w:eastAsiaTheme="minorEastAsia"/>
        </w:rPr>
        <w:t>Access Control</w:t>
      </w:r>
    </w:p>
    <w:p w14:paraId="7B63014C" w14:textId="77777777" w:rsidR="008B303C" w:rsidRPr="00B43BC3" w:rsidRDefault="008B303C">
      <w:pPr>
        <w:numPr>
          <w:ilvl w:val="0"/>
          <w:numId w:val="70"/>
        </w:numPr>
        <w:spacing w:after="0" w:line="240" w:lineRule="auto"/>
        <w:rPr>
          <w:rFonts w:eastAsiaTheme="minorEastAsia"/>
        </w:rPr>
      </w:pPr>
      <w:r w:rsidRPr="00B43BC3">
        <w:rPr>
          <w:rFonts w:eastAsiaTheme="minorEastAsia"/>
        </w:rPr>
        <w:t>Cryptography</w:t>
      </w:r>
    </w:p>
    <w:p w14:paraId="2035B174" w14:textId="77777777" w:rsidR="008B303C" w:rsidRPr="00B43BC3" w:rsidRDefault="008B303C">
      <w:pPr>
        <w:numPr>
          <w:ilvl w:val="0"/>
          <w:numId w:val="70"/>
        </w:numPr>
        <w:spacing w:after="0" w:line="240" w:lineRule="auto"/>
        <w:rPr>
          <w:rFonts w:eastAsiaTheme="minorEastAsia"/>
        </w:rPr>
      </w:pPr>
      <w:r w:rsidRPr="00B43BC3">
        <w:rPr>
          <w:rFonts w:eastAsiaTheme="minorEastAsia"/>
        </w:rPr>
        <w:t>Network Security</w:t>
      </w:r>
    </w:p>
    <w:p w14:paraId="46E577E5" w14:textId="77777777" w:rsidR="008B303C" w:rsidRPr="00B43BC3" w:rsidRDefault="008B303C">
      <w:pPr>
        <w:numPr>
          <w:ilvl w:val="0"/>
          <w:numId w:val="70"/>
        </w:numPr>
        <w:spacing w:after="0" w:line="240" w:lineRule="auto"/>
        <w:rPr>
          <w:rFonts w:eastAsiaTheme="minorEastAsia"/>
        </w:rPr>
      </w:pPr>
      <w:r w:rsidRPr="00B43BC3">
        <w:rPr>
          <w:rFonts w:eastAsiaTheme="minorEastAsia"/>
        </w:rPr>
        <w:t>Operations Security</w:t>
      </w:r>
    </w:p>
    <w:p w14:paraId="6C357457" w14:textId="77777777" w:rsidR="008B303C" w:rsidRPr="00B43BC3" w:rsidRDefault="008B303C">
      <w:pPr>
        <w:numPr>
          <w:ilvl w:val="0"/>
          <w:numId w:val="70"/>
        </w:numPr>
        <w:spacing w:after="0" w:line="240" w:lineRule="auto"/>
        <w:rPr>
          <w:rFonts w:eastAsiaTheme="minorEastAsia"/>
        </w:rPr>
      </w:pPr>
      <w:r w:rsidRPr="00B43BC3">
        <w:rPr>
          <w:rFonts w:eastAsiaTheme="minorEastAsia"/>
        </w:rPr>
        <w:t>Risk Management&amp; Security Governance</w:t>
      </w:r>
    </w:p>
    <w:p w14:paraId="59BD19E0" w14:textId="77777777" w:rsidR="008B303C" w:rsidRPr="00B43BC3" w:rsidRDefault="008B303C">
      <w:pPr>
        <w:numPr>
          <w:ilvl w:val="0"/>
          <w:numId w:val="70"/>
        </w:numPr>
        <w:spacing w:after="0" w:line="240" w:lineRule="auto"/>
        <w:rPr>
          <w:rFonts w:eastAsiaTheme="minorEastAsia"/>
        </w:rPr>
      </w:pPr>
      <w:r w:rsidRPr="00B43BC3">
        <w:rPr>
          <w:rFonts w:eastAsiaTheme="minorEastAsia"/>
        </w:rPr>
        <w:t>Security Architecture &amp; Design</w:t>
      </w:r>
    </w:p>
    <w:p w14:paraId="46969259" w14:textId="77777777" w:rsidR="008B303C" w:rsidRPr="00B43BC3" w:rsidRDefault="008B303C">
      <w:pPr>
        <w:numPr>
          <w:ilvl w:val="0"/>
          <w:numId w:val="70"/>
        </w:numPr>
        <w:spacing w:after="0" w:line="240" w:lineRule="auto"/>
        <w:rPr>
          <w:rFonts w:eastAsiaTheme="minorEastAsia"/>
        </w:rPr>
      </w:pPr>
      <w:r w:rsidRPr="00B43BC3">
        <w:rPr>
          <w:rFonts w:eastAsiaTheme="minorEastAsia"/>
        </w:rPr>
        <w:t>Software Development Security</w:t>
      </w:r>
    </w:p>
    <w:p w14:paraId="1979305C" w14:textId="77777777" w:rsidR="008B303C" w:rsidRPr="00B43BC3" w:rsidRDefault="008B303C">
      <w:pPr>
        <w:numPr>
          <w:ilvl w:val="0"/>
          <w:numId w:val="70"/>
        </w:numPr>
        <w:spacing w:after="0" w:line="240" w:lineRule="auto"/>
        <w:rPr>
          <w:rFonts w:eastAsiaTheme="minorEastAsia"/>
        </w:rPr>
      </w:pPr>
      <w:r w:rsidRPr="00B43BC3">
        <w:rPr>
          <w:rFonts w:eastAsiaTheme="minorEastAsia"/>
        </w:rPr>
        <w:t>Disaster Recovery Planning &amp; Business Continuity</w:t>
      </w:r>
    </w:p>
    <w:p w14:paraId="5940EC99" w14:textId="77777777" w:rsidR="008B303C" w:rsidRPr="00B43BC3" w:rsidRDefault="008B303C">
      <w:pPr>
        <w:numPr>
          <w:ilvl w:val="0"/>
          <w:numId w:val="70"/>
        </w:numPr>
        <w:spacing w:after="0" w:line="240" w:lineRule="auto"/>
        <w:rPr>
          <w:rFonts w:eastAsiaTheme="minorEastAsia"/>
        </w:rPr>
      </w:pPr>
      <w:r w:rsidRPr="00B43BC3">
        <w:rPr>
          <w:rFonts w:eastAsiaTheme="minorEastAsia"/>
        </w:rPr>
        <w:t>Legal, Compliance, Regulations, &amp; Investigations</w:t>
      </w:r>
    </w:p>
    <w:p w14:paraId="2AC185BF" w14:textId="77777777" w:rsidR="008B303C" w:rsidRPr="00B43BC3" w:rsidRDefault="008B303C" w:rsidP="002039A0">
      <w:pPr>
        <w:numPr>
          <w:ilvl w:val="0"/>
          <w:numId w:val="70"/>
        </w:numPr>
        <w:spacing w:after="120" w:line="240" w:lineRule="auto"/>
        <w:rPr>
          <w:rFonts w:eastAsiaTheme="minorEastAsia"/>
        </w:rPr>
      </w:pPr>
      <w:r w:rsidRPr="00B43BC3">
        <w:rPr>
          <w:rFonts w:eastAsiaTheme="minorEastAsia"/>
        </w:rPr>
        <w:t>Physical Security</w:t>
      </w:r>
    </w:p>
    <w:p w14:paraId="5D34B3E5" w14:textId="77777777" w:rsidR="008B303C" w:rsidRPr="00B43BC3" w:rsidRDefault="008B303C" w:rsidP="002039A0">
      <w:pPr>
        <w:spacing w:after="120" w:line="240" w:lineRule="auto"/>
        <w:rPr>
          <w:rFonts w:eastAsiaTheme="minorEastAsia"/>
        </w:rPr>
      </w:pPr>
      <w:r w:rsidRPr="00B43BC3">
        <w:rPr>
          <w:rFonts w:eastAsiaTheme="minorEastAsia"/>
        </w:rPr>
        <w:t>The CISSP is provided by (ISC)</w:t>
      </w:r>
      <w:r w:rsidRPr="00B43BC3">
        <w:rPr>
          <w:rFonts w:eastAsiaTheme="minorEastAsia"/>
          <w:vertAlign w:val="superscript"/>
        </w:rPr>
        <w:t>2</w:t>
      </w:r>
      <w:r w:rsidRPr="00B43BC3">
        <w:rPr>
          <w:rFonts w:eastAsiaTheme="minorEastAsia"/>
        </w:rPr>
        <w:t>. To be certified you would need:</w:t>
      </w:r>
    </w:p>
    <w:p w14:paraId="49E64B48" w14:textId="77777777" w:rsidR="008B303C" w:rsidRPr="00B43BC3" w:rsidRDefault="008B303C" w:rsidP="00571E52">
      <w:pPr>
        <w:numPr>
          <w:ilvl w:val="0"/>
          <w:numId w:val="71"/>
        </w:numPr>
        <w:spacing w:after="0" w:line="240" w:lineRule="auto"/>
        <w:rPr>
          <w:rFonts w:eastAsiaTheme="minorEastAsia"/>
        </w:rPr>
      </w:pPr>
      <w:r w:rsidRPr="00B43BC3">
        <w:rPr>
          <w:rFonts w:eastAsiaTheme="minorEastAsia"/>
        </w:rPr>
        <w:t>At least five years of experience in information technology security focused on the ten areas specified above or an equivalent educational degree or certification from similar organizations.</w:t>
      </w:r>
    </w:p>
    <w:p w14:paraId="22E2E2FF" w14:textId="77777777" w:rsidR="008B303C" w:rsidRPr="00B43BC3" w:rsidRDefault="008B303C">
      <w:pPr>
        <w:numPr>
          <w:ilvl w:val="0"/>
          <w:numId w:val="71"/>
        </w:numPr>
        <w:spacing w:after="0" w:line="240" w:lineRule="auto"/>
        <w:rPr>
          <w:rFonts w:eastAsiaTheme="minorEastAsia"/>
        </w:rPr>
      </w:pPr>
      <w:r w:rsidRPr="00B43BC3">
        <w:rPr>
          <w:rFonts w:eastAsiaTheme="minorEastAsia"/>
        </w:rPr>
        <w:t>To accept the organization's Code of Ethics and answer queries about one's background.</w:t>
      </w:r>
    </w:p>
    <w:p w14:paraId="752B224E" w14:textId="77777777" w:rsidR="008B303C" w:rsidRPr="00B43BC3" w:rsidRDefault="008B303C">
      <w:pPr>
        <w:numPr>
          <w:ilvl w:val="0"/>
          <w:numId w:val="71"/>
        </w:numPr>
        <w:spacing w:after="0" w:line="240" w:lineRule="auto"/>
        <w:rPr>
          <w:rFonts w:eastAsiaTheme="minorEastAsia"/>
        </w:rPr>
      </w:pPr>
      <w:r w:rsidRPr="00B43BC3">
        <w:rPr>
          <w:rFonts w:eastAsiaTheme="minorEastAsia"/>
        </w:rPr>
        <w:t>To get a score of 700 points out of the 1000 possible score in a 250-question multiple-choice examination that can take 6 hours to complete.</w:t>
      </w:r>
    </w:p>
    <w:p w14:paraId="12D00A17" w14:textId="77777777" w:rsidR="008B303C" w:rsidRPr="00B43BC3" w:rsidRDefault="008B303C" w:rsidP="002039A0">
      <w:pPr>
        <w:numPr>
          <w:ilvl w:val="0"/>
          <w:numId w:val="71"/>
        </w:numPr>
        <w:spacing w:after="120" w:line="240" w:lineRule="auto"/>
        <w:rPr>
          <w:rFonts w:eastAsiaTheme="minorEastAsia"/>
        </w:rPr>
      </w:pPr>
      <w:r w:rsidRPr="00B43BC3">
        <w:rPr>
          <w:rFonts w:eastAsiaTheme="minorEastAsia"/>
        </w:rPr>
        <w:t>An endorsement from another CISSP member.</w:t>
      </w:r>
    </w:p>
    <w:p w14:paraId="521FE2A8" w14:textId="77777777" w:rsidR="008B303C" w:rsidRPr="00B43BC3" w:rsidRDefault="008B303C" w:rsidP="002039A0">
      <w:pPr>
        <w:spacing w:after="120" w:line="240" w:lineRule="auto"/>
        <w:rPr>
          <w:rFonts w:eastAsiaTheme="minorEastAsia"/>
        </w:rPr>
      </w:pPr>
      <w:r w:rsidRPr="00B43BC3">
        <w:rPr>
          <w:rFonts w:eastAsiaTheme="minorEastAsia"/>
        </w:rPr>
        <w:t>If you do not have the necessary experience or educational background you could still get certified as an (ISC)</w:t>
      </w:r>
      <w:r w:rsidRPr="00B43BC3">
        <w:rPr>
          <w:rFonts w:eastAsiaTheme="minorEastAsia"/>
          <w:vertAlign w:val="superscript"/>
        </w:rPr>
        <w:t>2</w:t>
      </w:r>
      <w:r w:rsidRPr="00B43BC3">
        <w:rPr>
          <w:rFonts w:eastAsiaTheme="minorEastAsia"/>
        </w:rPr>
        <w:t xml:space="preserve"> Associate.</w:t>
      </w:r>
    </w:p>
    <w:p w14:paraId="34B3BBFE" w14:textId="67829515" w:rsidR="00453DDC" w:rsidRPr="00FC1822" w:rsidRDefault="00453DDC" w:rsidP="00F02D0D">
      <w:pPr>
        <w:pStyle w:val="Heading3"/>
      </w:pPr>
      <w:bookmarkStart w:id="193" w:name="_Toc41482609"/>
      <w:r w:rsidRPr="00FC1822">
        <w:lastRenderedPageBreak/>
        <w:t>SANS GIAC Security Certifications</w:t>
      </w:r>
      <w:bookmarkEnd w:id="193"/>
    </w:p>
    <w:p w14:paraId="419F63FD" w14:textId="77777777" w:rsidR="008B303C" w:rsidRPr="00B43BC3" w:rsidRDefault="008B303C" w:rsidP="002039A0">
      <w:pPr>
        <w:spacing w:line="240" w:lineRule="auto"/>
        <w:rPr>
          <w:rFonts w:eastAsiaTheme="minorEastAsia"/>
        </w:rPr>
      </w:pPr>
      <w:r w:rsidRPr="00B43BC3">
        <w:rPr>
          <w:rFonts w:eastAsiaTheme="minorEastAsia"/>
        </w:rPr>
        <w:t>SANS Global Information Assurance Certification offers numerous topical specializations that extend the GISF and the GIAC Security Essentials Certification (GSEC), including firewalls, incident handling, intrusion analysis, Windows and UNIX administration, information security officer and systems and network auditor certifications. This is a topical, timely and highly technical program based on outstanding training online or at SANS conferences. For those willing to acquire four of these individual credentials (two of them "gold") and sit for a lengthy exam in two parts, moving on to the GIAC Security Engineer (GSE) certification probably makes sense.</w:t>
      </w:r>
    </w:p>
    <w:p w14:paraId="7EA3D2F5" w14:textId="6D090F10" w:rsidR="00453DDC" w:rsidRPr="00FC1822" w:rsidRDefault="00453DDC" w:rsidP="00F02D0D">
      <w:pPr>
        <w:pStyle w:val="Heading3"/>
      </w:pPr>
      <w:bookmarkStart w:id="194" w:name="_Toc41482610"/>
      <w:r w:rsidRPr="00FC1822">
        <w:t>Cisco Certified Network Associate (CCNA)</w:t>
      </w:r>
      <w:bookmarkEnd w:id="194"/>
    </w:p>
    <w:p w14:paraId="75BA3E15" w14:textId="77777777" w:rsidR="00CC3F82" w:rsidRPr="00B43BC3" w:rsidRDefault="00CC3F82" w:rsidP="002039A0">
      <w:pPr>
        <w:spacing w:line="240" w:lineRule="auto"/>
        <w:rPr>
          <w:rFonts w:eastAsiaTheme="minorEastAsia"/>
        </w:rPr>
      </w:pPr>
      <w:r w:rsidRPr="00B43BC3">
        <w:rPr>
          <w:rFonts w:eastAsiaTheme="minorEastAsia"/>
        </w:rPr>
        <w:t>Although it is vendor-specific, the Cisco Certified Network Associates is quite popular among IT professionals working in the federal government because it also prepares them to work with other protocols. This certification signifies that the individual has all the necessary skills and knowledge to administer different Cisco devices on their networks. It has different tracks, including:</w:t>
      </w:r>
    </w:p>
    <w:p w14:paraId="04ECA970" w14:textId="77777777" w:rsidR="00CC3F82" w:rsidRPr="00B43BC3" w:rsidRDefault="00CC3F82" w:rsidP="00571E52">
      <w:pPr>
        <w:numPr>
          <w:ilvl w:val="0"/>
          <w:numId w:val="36"/>
        </w:numPr>
        <w:spacing w:after="0" w:line="240" w:lineRule="auto"/>
        <w:rPr>
          <w:rFonts w:eastAsiaTheme="minorEastAsia"/>
        </w:rPr>
      </w:pPr>
      <w:r w:rsidRPr="00B43BC3">
        <w:rPr>
          <w:rFonts w:eastAsiaTheme="minorEastAsia"/>
        </w:rPr>
        <w:t>Security</w:t>
      </w:r>
    </w:p>
    <w:p w14:paraId="062CE045" w14:textId="77777777" w:rsidR="00CC3F82" w:rsidRPr="00B43BC3" w:rsidRDefault="00CC3F82">
      <w:pPr>
        <w:numPr>
          <w:ilvl w:val="0"/>
          <w:numId w:val="36"/>
        </w:numPr>
        <w:spacing w:after="0" w:line="240" w:lineRule="auto"/>
        <w:rPr>
          <w:rFonts w:eastAsiaTheme="minorEastAsia"/>
        </w:rPr>
      </w:pPr>
      <w:r w:rsidRPr="00B43BC3">
        <w:rPr>
          <w:rFonts w:eastAsiaTheme="minorEastAsia"/>
        </w:rPr>
        <w:t>Wireless</w:t>
      </w:r>
    </w:p>
    <w:p w14:paraId="02A45B7C" w14:textId="77777777" w:rsidR="00CC3F82" w:rsidRPr="00B43BC3" w:rsidRDefault="00CC3F82">
      <w:pPr>
        <w:numPr>
          <w:ilvl w:val="0"/>
          <w:numId w:val="36"/>
        </w:numPr>
        <w:spacing w:after="0" w:line="240" w:lineRule="auto"/>
        <w:rPr>
          <w:rFonts w:eastAsiaTheme="minorEastAsia"/>
        </w:rPr>
      </w:pPr>
      <w:r w:rsidRPr="00B43BC3">
        <w:rPr>
          <w:rFonts w:eastAsiaTheme="minorEastAsia"/>
        </w:rPr>
        <w:t>Voice</w:t>
      </w:r>
    </w:p>
    <w:p w14:paraId="76566229" w14:textId="77777777" w:rsidR="00CC3F82" w:rsidRPr="00B43BC3" w:rsidRDefault="00CC3F82">
      <w:pPr>
        <w:numPr>
          <w:ilvl w:val="0"/>
          <w:numId w:val="36"/>
        </w:numPr>
        <w:spacing w:after="0" w:line="240" w:lineRule="auto"/>
        <w:rPr>
          <w:rFonts w:eastAsiaTheme="minorEastAsia"/>
        </w:rPr>
      </w:pPr>
      <w:r w:rsidRPr="00B43BC3">
        <w:rPr>
          <w:rFonts w:eastAsiaTheme="minorEastAsia"/>
        </w:rPr>
        <w:t>Routing and Switching</w:t>
      </w:r>
    </w:p>
    <w:p w14:paraId="6B00AEFD" w14:textId="77777777" w:rsidR="00CC3F82" w:rsidRPr="00B43BC3" w:rsidRDefault="00CC3F82" w:rsidP="002039A0">
      <w:pPr>
        <w:numPr>
          <w:ilvl w:val="0"/>
          <w:numId w:val="36"/>
        </w:numPr>
        <w:spacing w:after="120" w:line="240" w:lineRule="auto"/>
        <w:rPr>
          <w:rFonts w:eastAsiaTheme="minorEastAsia"/>
        </w:rPr>
      </w:pPr>
      <w:r w:rsidRPr="00B43BC3">
        <w:rPr>
          <w:rFonts w:eastAsiaTheme="minorEastAsia"/>
        </w:rPr>
        <w:t>Service Provider Operations</w:t>
      </w:r>
    </w:p>
    <w:p w14:paraId="0F93D8CB" w14:textId="5DC8AF98" w:rsidR="00CC3F82" w:rsidRPr="00B43BC3" w:rsidRDefault="00CC3F82" w:rsidP="002039A0">
      <w:pPr>
        <w:spacing w:line="240" w:lineRule="auto"/>
        <w:rPr>
          <w:rFonts w:eastAsiaTheme="minorEastAsia"/>
        </w:rPr>
      </w:pPr>
      <w:r w:rsidRPr="00B43BC3">
        <w:rPr>
          <w:rFonts w:eastAsiaTheme="minorEastAsia"/>
        </w:rPr>
        <w:t>These exams, costing approximately $100, typically have about 78 questions that take 2 hours to answer. Passing scores differ, but generally you should get more than 80% of the questions</w:t>
      </w:r>
      <w:r w:rsidR="00B43BC3">
        <w:rPr>
          <w:rFonts w:eastAsiaTheme="minorEastAsia"/>
        </w:rPr>
        <w:t>.</w:t>
      </w:r>
    </w:p>
    <w:p w14:paraId="737EE4CC" w14:textId="00C4A396" w:rsidR="00CC3F82" w:rsidRPr="00786319" w:rsidRDefault="00045890" w:rsidP="00675E3E">
      <w:pPr>
        <w:pStyle w:val="Heading2"/>
        <w:rPr>
          <w:rFonts w:eastAsiaTheme="minorEastAsia"/>
        </w:rPr>
      </w:pPr>
      <w:r>
        <w:rPr>
          <w:rFonts w:eastAsiaTheme="minorEastAsia"/>
        </w:rPr>
        <w:t xml:space="preserve">  </w:t>
      </w:r>
      <w:bookmarkStart w:id="195" w:name="_Toc41482611"/>
      <w:r w:rsidR="00CC3F82" w:rsidRPr="00786319">
        <w:rPr>
          <w:rFonts w:eastAsiaTheme="minorEastAsia"/>
        </w:rPr>
        <w:t>In Summary</w:t>
      </w:r>
      <w:bookmarkEnd w:id="195"/>
    </w:p>
    <w:p w14:paraId="7C52B08A" w14:textId="5BAF605C" w:rsidR="00CC3F82" w:rsidRPr="00741AA2" w:rsidRDefault="00CC3F82" w:rsidP="002039A0">
      <w:pPr>
        <w:spacing w:line="240" w:lineRule="auto"/>
        <w:rPr>
          <w:rFonts w:eastAsiaTheme="minorEastAsia"/>
        </w:rPr>
      </w:pPr>
      <w:r w:rsidRPr="00741AA2">
        <w:rPr>
          <w:rFonts w:eastAsiaTheme="minorEastAsia"/>
        </w:rPr>
        <w:t>If you are considering becoming a CMS ISSO or have recently been appointed and you don’t have much experience with security; work with a seasoned ISSO in your office. Take as many security</w:t>
      </w:r>
      <w:r w:rsidR="00943047" w:rsidRPr="00741AA2">
        <w:rPr>
          <w:rFonts w:eastAsiaTheme="minorEastAsia"/>
        </w:rPr>
        <w:t>-</w:t>
      </w:r>
      <w:r w:rsidRPr="00741AA2">
        <w:rPr>
          <w:rFonts w:eastAsiaTheme="minorEastAsia"/>
        </w:rPr>
        <w:t>related classes as you can. Learn everything you can pertaining to operating systems, networking, and security. Once you think your skills are fairly strong in the security realm, start studying for and take the Security+ exam.</w:t>
      </w:r>
    </w:p>
    <w:p w14:paraId="0B4B8D7B" w14:textId="77777777" w:rsidR="00CC3F82" w:rsidRPr="00741AA2" w:rsidRDefault="00CC3F82" w:rsidP="002039A0">
      <w:pPr>
        <w:spacing w:line="240" w:lineRule="auto"/>
        <w:rPr>
          <w:rFonts w:eastAsiaTheme="minorEastAsia"/>
        </w:rPr>
      </w:pPr>
      <w:r w:rsidRPr="00741AA2">
        <w:rPr>
          <w:rFonts w:eastAsiaTheme="minorEastAsia"/>
        </w:rPr>
        <w:t>If you have been in networking and/or security for four years or so, and you think your skills are pretty strong, consider pursuing the CISSP. After getting your CISSP, and if you’re a technical person, consider the GSEC, it complements the CISSP. The CISSP covers the 10 domains from a manager’s perspective, while the GSEC is more technical in nature within the same areas of study; policy, encryption, etc.</w:t>
      </w:r>
    </w:p>
    <w:p w14:paraId="2D99A88C" w14:textId="01464B22" w:rsidR="006A24C0" w:rsidRPr="00786319" w:rsidRDefault="006A24C0">
      <w:r w:rsidRPr="00786319">
        <w:br w:type="page"/>
      </w:r>
    </w:p>
    <w:p w14:paraId="3B5C336F" w14:textId="321D291D" w:rsidR="006A24C0" w:rsidRPr="00FC1822" w:rsidRDefault="00396959" w:rsidP="006A24C0">
      <w:pPr>
        <w:pStyle w:val="Heading1"/>
        <w:ind w:left="432" w:hanging="432"/>
        <w:rPr>
          <w:color w:val="auto"/>
        </w:rPr>
      </w:pPr>
      <w:bookmarkStart w:id="196" w:name="_Toc506282145"/>
      <w:bookmarkStart w:id="197" w:name="_Toc41482612"/>
      <w:r w:rsidRPr="00FC1822">
        <w:rPr>
          <w:color w:val="auto"/>
        </w:rPr>
        <w:lastRenderedPageBreak/>
        <w:t xml:space="preserve">Appendix </w:t>
      </w:r>
      <w:r w:rsidR="00531D39">
        <w:rPr>
          <w:color w:val="auto"/>
        </w:rPr>
        <w:t>B</w:t>
      </w:r>
      <w:r w:rsidR="006A24C0" w:rsidRPr="00FC1822">
        <w:rPr>
          <w:color w:val="auto"/>
        </w:rPr>
        <w:t>:  Security Certification Ladder</w:t>
      </w:r>
      <w:bookmarkEnd w:id="196"/>
      <w:bookmarkEnd w:id="197"/>
    </w:p>
    <w:p w14:paraId="5B2E0F60" w14:textId="77777777" w:rsidR="006A24C0" w:rsidRPr="00741AA2" w:rsidRDefault="006A24C0" w:rsidP="006A24C0">
      <w:pPr>
        <w:rPr>
          <w:rFonts w:eastAsiaTheme="minorEastAsia"/>
        </w:rPr>
      </w:pPr>
      <w:r w:rsidRPr="00741AA2">
        <w:rPr>
          <w:rFonts w:eastAsiaTheme="minorEastAsia"/>
        </w:rPr>
        <w:t>IT certification programs are often organized into layers, where those at the bottom are intended to educate and prepare IT professionals to master a certain collection of skills and knowledge. At the same time, they're also intended to prepare those same professionals to "kick it up a notch" and climb up the ladder to the next level, once the current one has been explored and attained.</w:t>
      </w:r>
    </w:p>
    <w:p w14:paraId="1110BEDA" w14:textId="77777777" w:rsidR="006A24C0" w:rsidRPr="00675E3E" w:rsidRDefault="006A24C0" w:rsidP="00675E3E">
      <w:pPr>
        <w:pStyle w:val="Heading2"/>
        <w:numPr>
          <w:ilvl w:val="0"/>
          <w:numId w:val="0"/>
        </w:numPr>
      </w:pPr>
      <w:bookmarkStart w:id="198" w:name="_Toc491070242"/>
      <w:bookmarkStart w:id="199" w:name="_Toc506282146"/>
      <w:bookmarkStart w:id="200" w:name="_Toc41482613"/>
      <w:r w:rsidRPr="00675E3E">
        <w:t>Entry Level</w:t>
      </w:r>
      <w:bookmarkEnd w:id="198"/>
      <w:bookmarkEnd w:id="199"/>
      <w:bookmarkEnd w:id="200"/>
    </w:p>
    <w:p w14:paraId="4A767707" w14:textId="77777777" w:rsidR="006A24C0" w:rsidRPr="00741AA2" w:rsidRDefault="006A24C0" w:rsidP="006A24C0">
      <w:pPr>
        <w:rPr>
          <w:rFonts w:eastAsiaTheme="minorEastAsia"/>
        </w:rPr>
      </w:pPr>
      <w:r w:rsidRPr="00741AA2">
        <w:rPr>
          <w:rFonts w:eastAsiaTheme="minorEastAsia"/>
        </w:rPr>
        <w:t>A great many IT certification programs start with entry-level certifications because they provide gentle points of access to the overall collection of credentials a program incorporates. In many cases, large, successful IT cert programs also work with secondary (high school, mostly) and post-secondary (community colleges, technical schools, and some 4-year undergraduate programs) educational institutions to incorporate certification curriculum elements (and the skills and knowledge they capture) into broader and more general educational programs.</w:t>
      </w:r>
    </w:p>
    <w:p w14:paraId="3DC12C79" w14:textId="77777777" w:rsidR="006A24C0" w:rsidRPr="00741AA2" w:rsidRDefault="006A24C0" w:rsidP="006A24C0">
      <w:pPr>
        <w:rPr>
          <w:rFonts w:eastAsiaTheme="minorEastAsia"/>
        </w:rPr>
      </w:pPr>
      <w:r w:rsidRPr="00741AA2">
        <w:rPr>
          <w:rFonts w:eastAsiaTheme="minorEastAsia"/>
        </w:rPr>
        <w:t>By design, entry-level credentials appeal to a broad spectrum of practicing and aspiring IT professionals. They're intended to stimulate interest and participation, and are generally easy to earn, while still preserving genuine value for knowledge acquired, and skills developed.</w:t>
      </w:r>
    </w:p>
    <w:p w14:paraId="36D3EB22" w14:textId="77777777" w:rsidR="006A24C0" w:rsidRPr="00741AA2" w:rsidRDefault="006A24C0" w:rsidP="006A24C0">
      <w:pPr>
        <w:rPr>
          <w:rFonts w:eastAsiaTheme="minorEastAsia"/>
        </w:rPr>
      </w:pPr>
      <w:r w:rsidRPr="00741AA2">
        <w:rPr>
          <w:rFonts w:eastAsiaTheme="minorEastAsia"/>
        </w:rPr>
        <w:t>They will often define the entry points for various technical areas or specialties within a certification domain, and set the tone for what follows in more advanced areas.</w:t>
      </w:r>
    </w:p>
    <w:p w14:paraId="7AF054A2" w14:textId="77777777" w:rsidR="006A24C0" w:rsidRPr="00786319" w:rsidRDefault="006A24C0" w:rsidP="00675E3E">
      <w:pPr>
        <w:pStyle w:val="Heading2"/>
        <w:numPr>
          <w:ilvl w:val="0"/>
          <w:numId w:val="0"/>
        </w:numPr>
      </w:pPr>
      <w:bookmarkStart w:id="201" w:name="_Toc491070243"/>
      <w:bookmarkStart w:id="202" w:name="_Toc506282147"/>
      <w:bookmarkStart w:id="203" w:name="_Toc41482614"/>
      <w:r w:rsidRPr="00786319">
        <w:t>Associate Level</w:t>
      </w:r>
      <w:bookmarkEnd w:id="201"/>
      <w:bookmarkEnd w:id="202"/>
      <w:bookmarkEnd w:id="203"/>
    </w:p>
    <w:p w14:paraId="70EBD085" w14:textId="77777777" w:rsidR="006A24C0" w:rsidRPr="00741AA2" w:rsidRDefault="006A24C0" w:rsidP="006A24C0">
      <w:pPr>
        <w:rPr>
          <w:rFonts w:eastAsiaTheme="minorEastAsia"/>
        </w:rPr>
      </w:pPr>
      <w:r w:rsidRPr="00741AA2">
        <w:rPr>
          <w:rFonts w:eastAsiaTheme="minorEastAsia"/>
        </w:rPr>
        <w:t>At the associate level, IT certification programs get more detailed and demanding.</w:t>
      </w:r>
    </w:p>
    <w:p w14:paraId="21AB8052" w14:textId="77777777" w:rsidR="006A24C0" w:rsidRPr="00741AA2" w:rsidRDefault="006A24C0" w:rsidP="006A24C0">
      <w:pPr>
        <w:rPr>
          <w:rFonts w:eastAsiaTheme="minorEastAsia"/>
        </w:rPr>
      </w:pPr>
      <w:r w:rsidRPr="00741AA2">
        <w:rPr>
          <w:rFonts w:eastAsiaTheme="minorEastAsia"/>
        </w:rPr>
        <w:t>In many professions an associate is someone who's been through basic training and who understands the fundamentals of the tools, processes, and procedures involved in working as a full-time practitioner. But an associate is also someone who needs more detailed training, particularly in the ins and outs involved in filling specific job roles, and in undertaking a variety of well-defined but necessary tasks and activities.</w:t>
      </w:r>
    </w:p>
    <w:p w14:paraId="4B6682F5" w14:textId="77777777" w:rsidR="006A24C0" w:rsidRPr="00741AA2" w:rsidRDefault="006A24C0" w:rsidP="006A24C0">
      <w:pPr>
        <w:rPr>
          <w:rFonts w:eastAsiaTheme="minorEastAsia"/>
        </w:rPr>
      </w:pPr>
      <w:r w:rsidRPr="00741AA2">
        <w:rPr>
          <w:rFonts w:eastAsiaTheme="minorEastAsia"/>
        </w:rPr>
        <w:t>Ditto for IT certification programs, where associate level credentials usually define the basic skills and knowledge that junior workers will need to fill specific job roles under the supervision of a more experienced superior.</w:t>
      </w:r>
    </w:p>
    <w:p w14:paraId="36BAE18C" w14:textId="77777777" w:rsidR="006A24C0" w:rsidRPr="00741AA2" w:rsidRDefault="006A24C0" w:rsidP="006A24C0">
      <w:pPr>
        <w:rPr>
          <w:rFonts w:eastAsiaTheme="minorEastAsia"/>
        </w:rPr>
      </w:pPr>
      <w:r w:rsidRPr="00741AA2">
        <w:rPr>
          <w:rFonts w:eastAsiaTheme="minorEastAsia"/>
        </w:rPr>
        <w:t>Where entry level certifications seldom provide serious or significant advantages where hiring and promotion are concerned, associate level certifications start to matter, particularly in more technical or</w:t>
      </w:r>
      <w:r w:rsidRPr="00741AA2">
        <w:rPr>
          <w:rFonts w:eastAsiaTheme="minorEastAsia"/>
          <w:sz w:val="28"/>
        </w:rPr>
        <w:t xml:space="preserve"> </w:t>
      </w:r>
      <w:r w:rsidRPr="00741AA2">
        <w:rPr>
          <w:rFonts w:eastAsiaTheme="minorEastAsia"/>
        </w:rPr>
        <w:t>specialized IT domains like network or systems administration, database management or programming, storage management, and so forth.</w:t>
      </w:r>
    </w:p>
    <w:p w14:paraId="3A6B8AF5" w14:textId="77777777" w:rsidR="006A24C0" w:rsidRPr="001353C6" w:rsidRDefault="006A24C0" w:rsidP="00675E3E">
      <w:pPr>
        <w:pStyle w:val="Heading2"/>
        <w:numPr>
          <w:ilvl w:val="0"/>
          <w:numId w:val="0"/>
        </w:numPr>
      </w:pPr>
      <w:bookmarkStart w:id="204" w:name="_Toc491070244"/>
      <w:bookmarkStart w:id="205" w:name="_Toc506282148"/>
      <w:bookmarkStart w:id="206" w:name="_Toc41482615"/>
      <w:r w:rsidRPr="00786319">
        <w:t>Professional Level</w:t>
      </w:r>
      <w:bookmarkEnd w:id="204"/>
      <w:bookmarkEnd w:id="205"/>
      <w:bookmarkEnd w:id="206"/>
    </w:p>
    <w:p w14:paraId="4ABE9D57" w14:textId="77777777" w:rsidR="006A24C0" w:rsidRPr="00741AA2" w:rsidRDefault="006A24C0" w:rsidP="006A24C0">
      <w:pPr>
        <w:rPr>
          <w:rFonts w:eastAsiaTheme="minorEastAsia"/>
        </w:rPr>
      </w:pPr>
      <w:r w:rsidRPr="00741AA2">
        <w:rPr>
          <w:rFonts w:eastAsiaTheme="minorEastAsia"/>
        </w:rPr>
        <w:t>At the middle of the ladder, the certification numbers begin to decline and the effort and value to obtain professional-lever certifications increase.</w:t>
      </w:r>
    </w:p>
    <w:p w14:paraId="0DA6DF43" w14:textId="77777777" w:rsidR="006A24C0" w:rsidRPr="00741AA2" w:rsidRDefault="006A24C0" w:rsidP="006A24C0">
      <w:pPr>
        <w:rPr>
          <w:rFonts w:eastAsiaTheme="minorEastAsia"/>
        </w:rPr>
      </w:pPr>
      <w:r w:rsidRPr="00741AA2">
        <w:rPr>
          <w:rFonts w:eastAsiaTheme="minorEastAsia"/>
        </w:rPr>
        <w:t>By the time an IT professional starts into a professional level certification, they usually have five or more years invested into their IT career, and have already acquired some meaningful on-the-job experience.</w:t>
      </w:r>
    </w:p>
    <w:p w14:paraId="55CFB9D9" w14:textId="77777777" w:rsidR="006A24C0" w:rsidRPr="00741AA2" w:rsidRDefault="006A24C0" w:rsidP="006A24C0">
      <w:pPr>
        <w:rPr>
          <w:rFonts w:eastAsiaTheme="minorEastAsia"/>
        </w:rPr>
      </w:pPr>
      <w:r w:rsidRPr="00741AA2">
        <w:rPr>
          <w:rFonts w:eastAsiaTheme="minorEastAsia"/>
        </w:rPr>
        <w:lastRenderedPageBreak/>
        <w:t>Earning a professional level IT certification can involve anywhere from 6 months to a year's worth of study, practice, and skills development, usually outside normal working hours. It can also involve some appreciable expense -- anywhere upwards of $1,000 for exams, study materials, and practice tests for those who take the self-study route; and up to three or four times that amount in programs that require classroom training (such as the VMware VCP certifications) before candidates are allowed to sit for the certification exam.</w:t>
      </w:r>
    </w:p>
    <w:p w14:paraId="1D198FA1" w14:textId="77777777" w:rsidR="006A24C0" w:rsidRPr="00741AA2" w:rsidRDefault="006A24C0" w:rsidP="006A24C0">
      <w:pPr>
        <w:rPr>
          <w:rFonts w:eastAsiaTheme="minorEastAsia"/>
        </w:rPr>
      </w:pPr>
      <w:r w:rsidRPr="00741AA2">
        <w:rPr>
          <w:rFonts w:eastAsiaTheme="minorEastAsia"/>
        </w:rPr>
        <w:t>Professional level credentials can deliver appreciable value to IT professionals, both in the hiring process for new positions and in consideration for promotion or advancement in an existing job.</w:t>
      </w:r>
    </w:p>
    <w:p w14:paraId="78A7C623" w14:textId="77777777" w:rsidR="006A24C0" w:rsidRPr="00FC1822" w:rsidRDefault="006A24C0" w:rsidP="000D6095">
      <w:pPr>
        <w:pStyle w:val="Heading3"/>
        <w:numPr>
          <w:ilvl w:val="0"/>
          <w:numId w:val="0"/>
        </w:numPr>
      </w:pPr>
      <w:bookmarkStart w:id="207" w:name="_Toc491070245"/>
      <w:bookmarkStart w:id="208" w:name="_Toc506282149"/>
      <w:bookmarkStart w:id="209" w:name="_Toc41482616"/>
      <w:r w:rsidRPr="00FC1822">
        <w:t>Expert Level</w:t>
      </w:r>
      <w:bookmarkEnd w:id="207"/>
      <w:bookmarkEnd w:id="208"/>
      <w:bookmarkEnd w:id="209"/>
    </w:p>
    <w:p w14:paraId="576924D3" w14:textId="77777777" w:rsidR="006A24C0" w:rsidRPr="00741AA2" w:rsidRDefault="006A24C0" w:rsidP="006A24C0">
      <w:pPr>
        <w:rPr>
          <w:rFonts w:eastAsiaTheme="minorEastAsia"/>
        </w:rPr>
      </w:pPr>
      <w:r w:rsidRPr="00741AA2">
        <w:rPr>
          <w:rFonts w:eastAsiaTheme="minorEastAsia"/>
        </w:rPr>
        <w:t>At the expert level, difficulty goes up dramatically, and the population of those who achieve expert-level certifications goes down correspondingly.</w:t>
      </w:r>
    </w:p>
    <w:p w14:paraId="77B69315" w14:textId="77777777" w:rsidR="006A24C0" w:rsidRPr="00741AA2" w:rsidRDefault="006A24C0" w:rsidP="006A24C0">
      <w:pPr>
        <w:rPr>
          <w:rFonts w:eastAsiaTheme="minorEastAsia"/>
        </w:rPr>
      </w:pPr>
      <w:r w:rsidRPr="00741AA2">
        <w:rPr>
          <w:rFonts w:eastAsiaTheme="minorEastAsia"/>
        </w:rPr>
        <w:t>It doesn't matter what kind of expert level certification you look into, you'll find a serious, well-qualified, and highly-trained and -experienced IT professional behind such a title. Just as the CCIE is the gold standard in the Cisco world; the Microsoft Certified Master (MCM) is emerging in that world as a counterpart, with the VCDX likewise for the VMware world, and so on.</w:t>
      </w:r>
    </w:p>
    <w:p w14:paraId="32358411" w14:textId="77777777" w:rsidR="006A24C0" w:rsidRPr="00741AA2" w:rsidRDefault="006A24C0" w:rsidP="006A24C0">
      <w:pPr>
        <w:rPr>
          <w:rFonts w:eastAsiaTheme="minorEastAsia"/>
        </w:rPr>
      </w:pPr>
      <w:r w:rsidRPr="00741AA2">
        <w:rPr>
          <w:rFonts w:eastAsiaTheme="minorEastAsia"/>
        </w:rPr>
        <w:t>Most such individuals have at least 10-20 years of solid working experience including significant education, technical skills and knowledge. Earning these kinds of credentials often takes 2-3 years to complete, and can involve extremely difficult examinations or reporting / documentation requirements along the way.</w:t>
      </w:r>
    </w:p>
    <w:p w14:paraId="4A184855" w14:textId="77777777" w:rsidR="006A24C0" w:rsidRPr="00FC1822" w:rsidRDefault="006A24C0" w:rsidP="000D6095">
      <w:pPr>
        <w:pStyle w:val="Heading3"/>
        <w:numPr>
          <w:ilvl w:val="0"/>
          <w:numId w:val="0"/>
        </w:numPr>
      </w:pPr>
      <w:bookmarkStart w:id="210" w:name="_Toc491070246"/>
      <w:bookmarkStart w:id="211" w:name="_Toc506282150"/>
      <w:bookmarkStart w:id="212" w:name="_Toc41482617"/>
      <w:r w:rsidRPr="00FC1822">
        <w:t>Architect Level</w:t>
      </w:r>
      <w:bookmarkEnd w:id="210"/>
      <w:bookmarkEnd w:id="211"/>
      <w:bookmarkEnd w:id="212"/>
    </w:p>
    <w:p w14:paraId="209BBBA6" w14:textId="77777777" w:rsidR="006A24C0" w:rsidRPr="00741AA2" w:rsidRDefault="006A24C0" w:rsidP="006A24C0">
      <w:pPr>
        <w:rPr>
          <w:rFonts w:eastAsiaTheme="minorEastAsia"/>
        </w:rPr>
      </w:pPr>
      <w:r w:rsidRPr="00741AA2">
        <w:rPr>
          <w:rFonts w:eastAsiaTheme="minorEastAsia"/>
        </w:rPr>
        <w:t xml:space="preserve">It's only in the last 8-10 years that most certification programs have added architect or other pinnacle-level IT certifications.  Climbing to the top of any IT certification heap is clearly exceptional, and remains a unique and towering achievement for those IT professionals who survive such ascents. </w:t>
      </w:r>
    </w:p>
    <w:p w14:paraId="117A8FD2" w14:textId="77777777" w:rsidR="006A24C0" w:rsidRPr="00786319" w:rsidRDefault="006A24C0" w:rsidP="00675E3E">
      <w:pPr>
        <w:pStyle w:val="Heading2"/>
        <w:numPr>
          <w:ilvl w:val="0"/>
          <w:numId w:val="0"/>
        </w:numPr>
      </w:pPr>
      <w:bookmarkStart w:id="213" w:name="_Toc491070247"/>
      <w:bookmarkStart w:id="214" w:name="_Toc506282151"/>
      <w:bookmarkStart w:id="215" w:name="_Toc41482618"/>
      <w:r w:rsidRPr="00675E3E">
        <w:t>Secur</w:t>
      </w:r>
      <w:r w:rsidRPr="00675E3E">
        <w:rPr>
          <w:rStyle w:val="Heading2Char"/>
          <w:sz w:val="28"/>
        </w:rPr>
        <w:t>i</w:t>
      </w:r>
      <w:r w:rsidRPr="00601D50">
        <w:t>ty Certification Path</w:t>
      </w:r>
      <w:bookmarkEnd w:id="213"/>
      <w:bookmarkEnd w:id="214"/>
      <w:bookmarkEnd w:id="215"/>
    </w:p>
    <w:p w14:paraId="25EC2DD4" w14:textId="77777777" w:rsidR="006A24C0" w:rsidRPr="00FC1822" w:rsidRDefault="006A24C0" w:rsidP="006A24C0">
      <w:pPr>
        <w:rPr>
          <w:rFonts w:eastAsiaTheme="minorEastAsia"/>
          <w:sz w:val="24"/>
        </w:rPr>
      </w:pPr>
      <w:r w:rsidRPr="00741AA2">
        <w:rPr>
          <w:rFonts w:eastAsiaTheme="minorEastAsia"/>
        </w:rPr>
        <w:t>Start your security certification journey with a broad, entry-level security certification. This could be one of the following credentials, any of which will provide an excellent and thorough background in computer security theory, operations, practices and policies:</w:t>
      </w:r>
    </w:p>
    <w:p w14:paraId="70A6DCE1" w14:textId="77777777" w:rsidR="006A24C0" w:rsidRPr="00FC1822" w:rsidRDefault="006A24C0" w:rsidP="00F02D0D">
      <w:pPr>
        <w:pStyle w:val="Heading3"/>
        <w:numPr>
          <w:ilvl w:val="0"/>
          <w:numId w:val="0"/>
        </w:numPr>
        <w:rPr>
          <w:rStyle w:val="Heading3Char"/>
          <w:b/>
        </w:rPr>
      </w:pPr>
      <w:bookmarkStart w:id="216" w:name="_Toc506282152"/>
      <w:bookmarkStart w:id="217" w:name="_Toc41482619"/>
      <w:r w:rsidRPr="00FC1822">
        <w:rPr>
          <w:rStyle w:val="Heading3Char"/>
          <w:b/>
        </w:rPr>
        <w:t>CompTIA Security+</w:t>
      </w:r>
      <w:bookmarkEnd w:id="216"/>
      <w:bookmarkEnd w:id="217"/>
    </w:p>
    <w:p w14:paraId="4C748CCA" w14:textId="77777777" w:rsidR="006A24C0" w:rsidRPr="00741AA2" w:rsidRDefault="006A24C0" w:rsidP="006A24C0">
      <w:r w:rsidRPr="00741AA2">
        <w:t>CompTIA's Security+ certification has become </w:t>
      </w:r>
      <w:r w:rsidRPr="00741AA2">
        <w:rPr>
          <w:i/>
          <w:iCs/>
        </w:rPr>
        <w:t>the</w:t>
      </w:r>
      <w:r w:rsidRPr="00741AA2">
        <w:t xml:space="preserve"> entry-level information security certification of choice for IT professionals seeking to pursue further work and knowledge in this area. </w:t>
      </w:r>
    </w:p>
    <w:p w14:paraId="2E49EE56" w14:textId="77777777" w:rsidR="006A24C0" w:rsidRPr="00FC1822" w:rsidRDefault="006A24C0" w:rsidP="00F02D0D">
      <w:pPr>
        <w:pStyle w:val="Heading3"/>
        <w:numPr>
          <w:ilvl w:val="0"/>
          <w:numId w:val="0"/>
        </w:numPr>
        <w:rPr>
          <w:rStyle w:val="Heading3Char"/>
          <w:b/>
        </w:rPr>
      </w:pPr>
      <w:bookmarkStart w:id="218" w:name="_Toc506282153"/>
      <w:bookmarkStart w:id="219" w:name="_Toc41482620"/>
      <w:r w:rsidRPr="00FC1822">
        <w:rPr>
          <w:rStyle w:val="Heading3Char"/>
          <w:b/>
        </w:rPr>
        <w:t>(ISC)² Systems Security Certified Practitioner (SSCP)</w:t>
      </w:r>
      <w:bookmarkEnd w:id="218"/>
      <w:bookmarkEnd w:id="219"/>
    </w:p>
    <w:p w14:paraId="6549219F" w14:textId="77777777" w:rsidR="006A24C0" w:rsidRPr="00741AA2" w:rsidRDefault="006A24C0" w:rsidP="006A24C0">
      <w:pPr>
        <w:rPr>
          <w:rFonts w:eastAsiaTheme="minorEastAsia"/>
        </w:rPr>
      </w:pPr>
      <w:r w:rsidRPr="00741AA2">
        <w:t>The International Information Systems Security Certification Consortium is also home to the CISSP, the best-known senior-level security certification.  Those interested in pursuing the SSCP need to possess at least one year of experience in one or more of the seven SSCP Common Body of Knowledge domains. Candidates must also pass an exam to obtain the credential. Those who do not yet meet the experience requirement may choose to first obtain the Associate of (ISC)2 certification, which is available to any candidate who passes the CAP, CCFP, CISSP, CSSLP, HCISPP or SSCP exam.</w:t>
      </w:r>
    </w:p>
    <w:p w14:paraId="419BBC6F" w14:textId="77777777" w:rsidR="006A24C0" w:rsidRPr="00FC1822" w:rsidRDefault="006A24C0" w:rsidP="00F02D0D">
      <w:pPr>
        <w:pStyle w:val="Heading3"/>
        <w:numPr>
          <w:ilvl w:val="0"/>
          <w:numId w:val="0"/>
        </w:numPr>
        <w:rPr>
          <w:rStyle w:val="Heading3Char"/>
          <w:b/>
        </w:rPr>
      </w:pPr>
      <w:bookmarkStart w:id="220" w:name="_Toc506282154"/>
      <w:bookmarkStart w:id="221" w:name="_Toc41482621"/>
      <w:r w:rsidRPr="00FC1822">
        <w:rPr>
          <w:rStyle w:val="Heading3Char"/>
          <w:b/>
        </w:rPr>
        <w:lastRenderedPageBreak/>
        <w:t>SANS GIAC Information Security Fundamentals Certification (GISF)</w:t>
      </w:r>
      <w:bookmarkEnd w:id="220"/>
      <w:bookmarkEnd w:id="221"/>
    </w:p>
    <w:p w14:paraId="0E98C8D7" w14:textId="77777777" w:rsidR="006A24C0" w:rsidRPr="00741AA2" w:rsidRDefault="006A24C0" w:rsidP="006A24C0">
      <w:pPr>
        <w:rPr>
          <w:rFonts w:eastAsiaTheme="minorEastAsia"/>
        </w:rPr>
      </w:pPr>
      <w:r w:rsidRPr="00741AA2">
        <w:rPr>
          <w:rFonts w:eastAsiaTheme="minorEastAsia"/>
        </w:rPr>
        <w:t xml:space="preserve">The SANS Institute is a long-standing and well-recognized organization in the security industry. Likewise, its GIAC certifications continue to accrue visibility and acceptance. The GISF opens the door to other credentials in the respected SANS GIAC program. Since the GISF is an entry-level credential, there are no prerequisites; candidates need only pass a single exam to obtain the credential.  </w:t>
      </w:r>
    </w:p>
    <w:p w14:paraId="165DA3C5" w14:textId="77777777" w:rsidR="006A24C0" w:rsidRPr="00741AA2" w:rsidRDefault="006A24C0" w:rsidP="006A24C0">
      <w:pPr>
        <w:rPr>
          <w:rFonts w:eastAsiaTheme="minorEastAsia"/>
        </w:rPr>
      </w:pPr>
      <w:r w:rsidRPr="00741AA2">
        <w:rPr>
          <w:rFonts w:eastAsiaTheme="minorEastAsia"/>
        </w:rPr>
        <w:t xml:space="preserve">From here, practitioners can tackle a premium or senior-level security certification. Most such certifications require three or more years of relevant, on-the-job experience. Many also require submitting papers or research results in addition to passing exams, as well as taking specific classes. </w:t>
      </w:r>
    </w:p>
    <w:p w14:paraId="216070DE" w14:textId="77777777" w:rsidR="006A24C0" w:rsidRPr="00FC1822" w:rsidRDefault="006A24C0" w:rsidP="00F02D0D">
      <w:pPr>
        <w:pStyle w:val="Heading3"/>
        <w:numPr>
          <w:ilvl w:val="0"/>
          <w:numId w:val="0"/>
        </w:numPr>
        <w:rPr>
          <w:rStyle w:val="Heading3Char"/>
          <w:b/>
        </w:rPr>
      </w:pPr>
      <w:bookmarkStart w:id="222" w:name="_Toc506282155"/>
      <w:bookmarkStart w:id="223" w:name="_Toc41482622"/>
      <w:r w:rsidRPr="00FC1822">
        <w:rPr>
          <w:rStyle w:val="Heading3Char"/>
          <w:b/>
        </w:rPr>
        <w:t>CompTIA Advanced Security Practitioner (CASP)</w:t>
      </w:r>
      <w:bookmarkEnd w:id="222"/>
      <w:bookmarkEnd w:id="223"/>
    </w:p>
    <w:p w14:paraId="0BD6C640" w14:textId="77777777" w:rsidR="006A24C0" w:rsidRPr="00741AA2" w:rsidRDefault="006A24C0" w:rsidP="006A24C0">
      <w:pPr>
        <w:rPr>
          <w:rFonts w:eastAsiaTheme="minorEastAsia"/>
        </w:rPr>
      </w:pPr>
      <w:r w:rsidRPr="00741AA2">
        <w:rPr>
          <w:rFonts w:eastAsiaTheme="minorEastAsia"/>
        </w:rPr>
        <w:t>The CASP is intended as a follow-on to Security+ and is intended to recognize IT professionals with three or more years of direct, day-to-day information security experience, with skills and knowledge to match. The CASP requires continuing education for maintenance or a re-take of the exam every three years. It costs around $390, which is less than the CISSP, but it is ranked the same for a variety of Department of Defense-related IT positions, which will no doubt contribute to its future popularity. CompTIA announced an update to the CASP certification exam in February 2015 that includes new questions about contemporary threats as well as troubleshooting processes related to data, endpoint and network security.</w:t>
      </w:r>
    </w:p>
    <w:p w14:paraId="4980314F" w14:textId="77777777" w:rsidR="006A24C0" w:rsidRPr="00FC1822" w:rsidRDefault="006A24C0" w:rsidP="00F02D0D">
      <w:pPr>
        <w:pStyle w:val="Heading3"/>
        <w:numPr>
          <w:ilvl w:val="0"/>
          <w:numId w:val="0"/>
        </w:numPr>
        <w:rPr>
          <w:rStyle w:val="Heading3Char"/>
          <w:b/>
        </w:rPr>
      </w:pPr>
      <w:bookmarkStart w:id="224" w:name="_Toc506282156"/>
      <w:bookmarkStart w:id="225" w:name="_Toc41482623"/>
      <w:r w:rsidRPr="00FC1822">
        <w:rPr>
          <w:rStyle w:val="Heading3Char"/>
          <w:b/>
        </w:rPr>
        <w:t>(ISC)² Certified Information Systems Security Professional (CISSP)</w:t>
      </w:r>
      <w:bookmarkEnd w:id="224"/>
      <w:bookmarkEnd w:id="225"/>
    </w:p>
    <w:p w14:paraId="55F0760B" w14:textId="77777777" w:rsidR="006A24C0" w:rsidRPr="00741AA2" w:rsidRDefault="006A24C0" w:rsidP="006A24C0">
      <w:pPr>
        <w:rPr>
          <w:rFonts w:eastAsiaTheme="minorEastAsia"/>
        </w:rPr>
      </w:pPr>
      <w:r w:rsidRPr="00741AA2">
        <w:rPr>
          <w:rFonts w:eastAsiaTheme="minorEastAsia"/>
        </w:rPr>
        <w:t>The CISSP is arguably the best-known senior-level security certification in North America. It frequently shows up in top 10 certification wish and want lists, and it is often requested by name in job postings and classified ads. Those who are interested in extending their CISSP credentials should also look into its three concentrations -- Architecture (CISSP-ISSAP), Engineering (CISSP-ISSEP) and Management (CISSP-ISSMP). The CISSP exam costs $599 with an additional fee of $399 for each of the three specialty concentration areas.</w:t>
      </w:r>
    </w:p>
    <w:p w14:paraId="04ED75BE" w14:textId="77777777" w:rsidR="006A24C0" w:rsidRPr="00741AA2" w:rsidRDefault="006A24C0" w:rsidP="006A24C0">
      <w:pPr>
        <w:rPr>
          <w:rFonts w:eastAsiaTheme="minorEastAsia"/>
        </w:rPr>
      </w:pPr>
      <w:r w:rsidRPr="00741AA2">
        <w:rPr>
          <w:rFonts w:eastAsiaTheme="minorEastAsia"/>
        </w:rPr>
        <w:t>Candidates without a college degree must possess at least five years of paid professional experience to qualify for the credential; degreed individuals only need four years of paid experience. A waiver for one year of experience may be obtained (approval required) if the candidate possesses an (ISC)</w:t>
      </w:r>
      <w:r w:rsidRPr="00741AA2">
        <w:rPr>
          <w:rFonts w:eastAsiaTheme="minorEastAsia"/>
          <w:vertAlign w:val="superscript"/>
        </w:rPr>
        <w:t xml:space="preserve">2 </w:t>
      </w:r>
      <w:r w:rsidRPr="00741AA2">
        <w:rPr>
          <w:rFonts w:eastAsiaTheme="minorEastAsia"/>
        </w:rPr>
        <w:t>credential from an approved (ISC)</w:t>
      </w:r>
      <w:r w:rsidRPr="00741AA2">
        <w:rPr>
          <w:rFonts w:eastAsiaTheme="minorEastAsia"/>
          <w:vertAlign w:val="superscript"/>
        </w:rPr>
        <w:t>2</w:t>
      </w:r>
      <w:r w:rsidRPr="00741AA2">
        <w:rPr>
          <w:rFonts w:eastAsiaTheme="minorEastAsia"/>
        </w:rPr>
        <w:t> list.</w:t>
      </w:r>
    </w:p>
    <w:p w14:paraId="24CAA329" w14:textId="77777777" w:rsidR="006A24C0" w:rsidRPr="00FC1822" w:rsidRDefault="006A24C0" w:rsidP="00F02D0D">
      <w:pPr>
        <w:pStyle w:val="Heading3"/>
        <w:numPr>
          <w:ilvl w:val="0"/>
          <w:numId w:val="0"/>
        </w:numPr>
        <w:rPr>
          <w:rStyle w:val="Heading3Char"/>
          <w:b/>
        </w:rPr>
      </w:pPr>
      <w:bookmarkStart w:id="226" w:name="_Toc506282157"/>
      <w:bookmarkStart w:id="227" w:name="_Toc41482624"/>
      <w:r w:rsidRPr="00FC1822">
        <w:rPr>
          <w:rStyle w:val="Heading3Char"/>
          <w:b/>
        </w:rPr>
        <w:t>SANS GIAC Security Certifications</w:t>
      </w:r>
      <w:bookmarkEnd w:id="226"/>
      <w:bookmarkEnd w:id="227"/>
    </w:p>
    <w:p w14:paraId="0CE22B06" w14:textId="77777777" w:rsidR="006A24C0" w:rsidRPr="00741AA2" w:rsidRDefault="006A24C0" w:rsidP="006A24C0">
      <w:pPr>
        <w:rPr>
          <w:rFonts w:eastAsiaTheme="minorEastAsia"/>
        </w:rPr>
      </w:pPr>
      <w:r w:rsidRPr="00741AA2">
        <w:rPr>
          <w:rFonts w:eastAsiaTheme="minorEastAsia"/>
        </w:rPr>
        <w:t>SANS Global Information Assurance Certification offers numerous topical specializations that extend the GISF and the GIAC Security Essentials Certification (GSEC), including firewalls, incident handling, intrusion analysis, Windows and Unix administration, information security officer and systems and network auditor certifications. This is a topical, timely and highly technical program based on outstanding training online or at SANS conferences. For those willing to acquire four of these individual credentials (two of them "gold") and sit for a lengthy exam in two parts, moving on to the GIAC Security Engineer (GSE) certification probably makes sense.</w:t>
      </w:r>
    </w:p>
    <w:p w14:paraId="5B993176" w14:textId="77777777" w:rsidR="006A24C0" w:rsidRPr="00FC1822" w:rsidRDefault="006A24C0" w:rsidP="00F02D0D">
      <w:pPr>
        <w:pStyle w:val="Heading3"/>
        <w:numPr>
          <w:ilvl w:val="0"/>
          <w:numId w:val="0"/>
        </w:numPr>
        <w:rPr>
          <w:rStyle w:val="Heading3Char"/>
          <w:b/>
        </w:rPr>
      </w:pPr>
      <w:bookmarkStart w:id="228" w:name="_Toc506282158"/>
      <w:bookmarkStart w:id="229" w:name="_Toc41482625"/>
      <w:r w:rsidRPr="00FC1822">
        <w:rPr>
          <w:rStyle w:val="Heading3Char"/>
          <w:b/>
        </w:rPr>
        <w:t>Qualified Information Security Professional Certification</w:t>
      </w:r>
      <w:bookmarkEnd w:id="228"/>
      <w:bookmarkEnd w:id="229"/>
    </w:p>
    <w:p w14:paraId="1F0B631F" w14:textId="77777777" w:rsidR="006A24C0" w:rsidRPr="00741AA2" w:rsidRDefault="006A24C0" w:rsidP="006A24C0">
      <w:pPr>
        <w:rPr>
          <w:rFonts w:eastAsiaTheme="minorEastAsia"/>
        </w:rPr>
      </w:pPr>
      <w:r w:rsidRPr="00741AA2">
        <w:rPr>
          <w:rFonts w:eastAsiaTheme="minorEastAsia"/>
        </w:rPr>
        <w:t>Security University's certification requires some of the best, most intense and hands-on information security training around. Highly popular with government and industry security heavies, this program is expensive, demanding and time-consuming, but it's worth the intensive investment it requires to complete.</w:t>
      </w:r>
    </w:p>
    <w:p w14:paraId="33A7B185" w14:textId="73B1ACEC" w:rsidR="006A24C0" w:rsidRPr="00FC1822" w:rsidRDefault="006A24C0" w:rsidP="006A24C0">
      <w:pPr>
        <w:pStyle w:val="Heading1"/>
        <w:ind w:left="432" w:hanging="432"/>
        <w:rPr>
          <w:color w:val="auto"/>
        </w:rPr>
      </w:pPr>
      <w:bookmarkStart w:id="230" w:name="_Toc506282159"/>
      <w:bookmarkStart w:id="231" w:name="_Toc41482626"/>
      <w:r w:rsidRPr="00FC1822">
        <w:rPr>
          <w:color w:val="auto"/>
        </w:rPr>
        <w:lastRenderedPageBreak/>
        <w:t>Appen</w:t>
      </w:r>
      <w:r w:rsidR="00396959" w:rsidRPr="00FC1822">
        <w:rPr>
          <w:color w:val="auto"/>
        </w:rPr>
        <w:t xml:space="preserve">dix </w:t>
      </w:r>
      <w:r w:rsidR="00565D61">
        <w:rPr>
          <w:color w:val="auto"/>
        </w:rPr>
        <w:t>C</w:t>
      </w:r>
      <w:r w:rsidRPr="00FC1822">
        <w:rPr>
          <w:color w:val="auto"/>
        </w:rPr>
        <w:t>:  Career Self-Assessment</w:t>
      </w:r>
      <w:bookmarkEnd w:id="230"/>
      <w:bookmarkEnd w:id="231"/>
      <w:r w:rsidRPr="00FC1822">
        <w:rPr>
          <w:color w:val="auto"/>
        </w:rPr>
        <w:t xml:space="preserve"> </w:t>
      </w:r>
    </w:p>
    <w:p w14:paraId="3C1CD292" w14:textId="13BB2E75" w:rsidR="006A24C0" w:rsidRPr="00741AA2" w:rsidRDefault="006A24C0" w:rsidP="006A24C0">
      <w:r w:rsidRPr="00741AA2">
        <w:t xml:space="preserve">Want to learn about different career pathways in cybersecurity and complete a self-assessment project to better understand the right path for you?  The University of Washington offers the </w:t>
      </w:r>
      <w:r w:rsidR="00EA496B" w:rsidRPr="00741AA2">
        <w:t xml:space="preserve">free </w:t>
      </w:r>
      <w:r w:rsidRPr="00741AA2">
        <w:t>course “</w:t>
      </w:r>
      <w:hyperlink r:id="rId35" w:history="1">
        <w:r w:rsidRPr="00FC1822">
          <w:rPr>
            <w:rStyle w:val="Hyperlink"/>
            <w:color w:val="5B9BD5" w:themeColor="accent1"/>
          </w:rPr>
          <w:t>Finding your Cybersecurity Career Path</w:t>
        </w:r>
      </w:hyperlink>
      <w:r w:rsidRPr="00741AA2">
        <w:t>” that focuses on the pathways to cybersecurity career success.</w:t>
      </w:r>
    </w:p>
    <w:p w14:paraId="38C6F97D" w14:textId="77777777" w:rsidR="006A24C0" w:rsidRPr="00741AA2" w:rsidRDefault="006A24C0" w:rsidP="006A24C0">
      <w:pPr>
        <w:rPr>
          <w:lang w:val="en"/>
        </w:rPr>
      </w:pPr>
      <w:r w:rsidRPr="00741AA2">
        <w:rPr>
          <w:lang w:val="en"/>
        </w:rPr>
        <w:t xml:space="preserve">This course is offered </w:t>
      </w:r>
      <w:r w:rsidRPr="00741AA2">
        <w:rPr>
          <w:u w:val="single"/>
          <w:lang w:val="en"/>
        </w:rPr>
        <w:t>free</w:t>
      </w:r>
      <w:r w:rsidRPr="00741AA2">
        <w:rPr>
          <w:lang w:val="en"/>
        </w:rPr>
        <w:t xml:space="preserve"> of charge.  In it, you will focus on the pathways to cybersecurity career success. You will determine your own incoming skills, talent, and deep interests to apply toward a meaningful and informed exploration of 32 Digital Pathways of Cybersecurity.</w:t>
      </w:r>
    </w:p>
    <w:p w14:paraId="445E1111" w14:textId="77777777" w:rsidR="006A24C0" w:rsidRPr="00741AA2" w:rsidRDefault="006A24C0" w:rsidP="006A24C0">
      <w:pPr>
        <w:rPr>
          <w:lang w:val="en"/>
        </w:rPr>
      </w:pPr>
      <w:r w:rsidRPr="00741AA2">
        <w:rPr>
          <w:lang w:val="en"/>
        </w:rPr>
        <w:t>You will complete a self-assessment comprised of elements needed to determine essential next steps on your career path.</w:t>
      </w:r>
    </w:p>
    <w:p w14:paraId="67C19F27" w14:textId="77777777" w:rsidR="006A24C0" w:rsidRPr="00FC1822" w:rsidRDefault="006A24C0" w:rsidP="006A24C0">
      <w:pPr>
        <w:rPr>
          <w:b/>
          <w:bCs/>
          <w:sz w:val="24"/>
          <w:lang w:val="en"/>
        </w:rPr>
      </w:pPr>
      <w:r w:rsidRPr="00FC1822">
        <w:rPr>
          <w:b/>
          <w:bCs/>
          <w:sz w:val="24"/>
          <w:lang w:val="en"/>
        </w:rPr>
        <w:t>What you'll learn</w:t>
      </w:r>
    </w:p>
    <w:p w14:paraId="0A037D2E" w14:textId="77777777" w:rsidR="006A24C0" w:rsidRPr="00741AA2" w:rsidRDefault="006A24C0" w:rsidP="006A24C0">
      <w:pPr>
        <w:rPr>
          <w:lang w:val="en"/>
        </w:rPr>
      </w:pPr>
      <w:r w:rsidRPr="00741AA2">
        <w:rPr>
          <w:lang w:val="en"/>
        </w:rPr>
        <w:t>By the end of this course, you will be able to:</w:t>
      </w:r>
    </w:p>
    <w:p w14:paraId="42E5F14D" w14:textId="77777777" w:rsidR="006A24C0" w:rsidRPr="00741AA2" w:rsidRDefault="006A24C0" w:rsidP="006A24C0">
      <w:pPr>
        <w:pStyle w:val="ListParagraph"/>
        <w:numPr>
          <w:ilvl w:val="0"/>
          <w:numId w:val="75"/>
        </w:numPr>
        <w:rPr>
          <w:lang w:val="en"/>
        </w:rPr>
      </w:pPr>
      <w:r w:rsidRPr="00741AA2">
        <w:rPr>
          <w:lang w:val="en"/>
        </w:rPr>
        <w:t>Understand a multitude of cybersecurity career path opportunities</w:t>
      </w:r>
    </w:p>
    <w:p w14:paraId="0A66FB88" w14:textId="77777777" w:rsidR="006A24C0" w:rsidRPr="00741AA2" w:rsidRDefault="006A24C0" w:rsidP="006A24C0">
      <w:pPr>
        <w:pStyle w:val="ListParagraph"/>
        <w:numPr>
          <w:ilvl w:val="0"/>
          <w:numId w:val="75"/>
        </w:numPr>
        <w:rPr>
          <w:lang w:val="en"/>
        </w:rPr>
      </w:pPr>
      <w:r w:rsidRPr="00741AA2">
        <w:rPr>
          <w:lang w:val="en"/>
        </w:rPr>
        <w:t>Apply problem-solving skills toward self-evaluation of compatibility with career pathways</w:t>
      </w:r>
    </w:p>
    <w:p w14:paraId="2BCC3ABE" w14:textId="77777777" w:rsidR="006A24C0" w:rsidRPr="00741AA2" w:rsidRDefault="006A24C0" w:rsidP="006A24C0">
      <w:pPr>
        <w:pStyle w:val="ListParagraph"/>
        <w:numPr>
          <w:ilvl w:val="0"/>
          <w:numId w:val="75"/>
        </w:numPr>
        <w:rPr>
          <w:lang w:val="en"/>
        </w:rPr>
      </w:pPr>
      <w:r w:rsidRPr="00741AA2">
        <w:rPr>
          <w:lang w:val="en"/>
        </w:rPr>
        <w:t>Narrow your exploration to the most compatible job path(s) in cybersecurity</w:t>
      </w:r>
    </w:p>
    <w:p w14:paraId="54F6568D" w14:textId="77777777" w:rsidR="006A24C0" w:rsidRPr="00741AA2" w:rsidRDefault="006A24C0" w:rsidP="006A24C0">
      <w:pPr>
        <w:pStyle w:val="ListParagraph"/>
        <w:numPr>
          <w:ilvl w:val="0"/>
          <w:numId w:val="75"/>
        </w:numPr>
        <w:rPr>
          <w:lang w:val="en"/>
        </w:rPr>
      </w:pPr>
      <w:r w:rsidRPr="00741AA2">
        <w:rPr>
          <w:lang w:val="en"/>
        </w:rPr>
        <w:t>Assess knowledge, skills, and abilities in relation to the specific (and emerging) requirements for those paths</w:t>
      </w:r>
    </w:p>
    <w:p w14:paraId="09633CA9" w14:textId="77777777" w:rsidR="006A24C0" w:rsidRPr="00741AA2" w:rsidRDefault="006A24C0" w:rsidP="006A24C0">
      <w:pPr>
        <w:pStyle w:val="ListParagraph"/>
        <w:numPr>
          <w:ilvl w:val="0"/>
          <w:numId w:val="75"/>
        </w:numPr>
        <w:rPr>
          <w:lang w:val="en"/>
        </w:rPr>
      </w:pPr>
      <w:r w:rsidRPr="00741AA2">
        <w:rPr>
          <w:lang w:val="en"/>
        </w:rPr>
        <w:t>Discover and identify training and other next steps needed to satisfy requirements and meet goals in cybersecurity pathways</w:t>
      </w:r>
    </w:p>
    <w:p w14:paraId="00BD18C5" w14:textId="06C1659A" w:rsidR="007B4819" w:rsidRDefault="007B4819">
      <w:r>
        <w:br w:type="page"/>
      </w:r>
    </w:p>
    <w:p w14:paraId="5069A4B1" w14:textId="30C429D1" w:rsidR="007B4819" w:rsidRPr="000D6095" w:rsidRDefault="00565D61" w:rsidP="000D6095">
      <w:pPr>
        <w:pStyle w:val="Heading1"/>
        <w:ind w:left="-540"/>
        <w:rPr>
          <w:color w:val="auto"/>
        </w:rPr>
      </w:pPr>
      <w:bookmarkStart w:id="232" w:name="_Toc41482627"/>
      <w:r w:rsidRPr="000D6095">
        <w:rPr>
          <w:color w:val="auto"/>
        </w:rPr>
        <w:lastRenderedPageBreak/>
        <w:t>Appendix D</w:t>
      </w:r>
      <w:r w:rsidR="007B4819" w:rsidRPr="000D6095">
        <w:rPr>
          <w:color w:val="auto"/>
        </w:rPr>
        <w:t>:  Risk Management Handbook Quick Guide</w:t>
      </w:r>
      <w:bookmarkEnd w:id="232"/>
    </w:p>
    <w:p w14:paraId="5BAD232D" w14:textId="77777777" w:rsidR="009B09F7" w:rsidRDefault="009B09F7"/>
    <w:tbl>
      <w:tblPr>
        <w:tblpPr w:leftFromText="180" w:rightFromText="180" w:vertAnchor="text" w:horzAnchor="margin" w:tblpXSpec="center" w:tblpY="-45"/>
        <w:tblW w:w="10640" w:type="dxa"/>
        <w:tblCellMar>
          <w:left w:w="0" w:type="dxa"/>
          <w:right w:w="0" w:type="dxa"/>
        </w:tblCellMar>
        <w:tblLook w:val="04A0" w:firstRow="1" w:lastRow="0" w:firstColumn="1" w:lastColumn="0" w:noHBand="0" w:noVBand="1"/>
      </w:tblPr>
      <w:tblGrid>
        <w:gridCol w:w="2340"/>
        <w:gridCol w:w="7020"/>
        <w:gridCol w:w="1280"/>
      </w:tblGrid>
      <w:tr w:rsidR="00D53635" w14:paraId="3391A35D" w14:textId="77777777" w:rsidTr="00D53635">
        <w:trPr>
          <w:trHeight w:val="507"/>
        </w:trPr>
        <w:tc>
          <w:tcPr>
            <w:tcW w:w="2340" w:type="dxa"/>
            <w:tcMar>
              <w:top w:w="58" w:type="dxa"/>
              <w:left w:w="58" w:type="dxa"/>
              <w:bottom w:w="58" w:type="dxa"/>
              <w:right w:w="58" w:type="dxa"/>
            </w:tcMar>
            <w:hideMark/>
          </w:tcPr>
          <w:p w14:paraId="3B5ECDAD" w14:textId="77777777" w:rsidR="00D53635" w:rsidRDefault="00D53635" w:rsidP="00D53635">
            <w:pPr>
              <w:widowControl w:val="0"/>
              <w:jc w:val="center"/>
              <w:rPr>
                <w:rFonts w:ascii="Calibri" w:hAnsi="Calibri" w:cs="Calibri"/>
                <w:b/>
                <w:bCs/>
                <w:color w:val="000000"/>
                <w:kern w:val="28"/>
                <w:sz w:val="28"/>
                <w:szCs w:val="28"/>
                <w14:cntxtAlts/>
              </w:rPr>
            </w:pPr>
            <w:r>
              <w:rPr>
                <w:b/>
                <w:bCs/>
                <w:sz w:val="28"/>
                <w:szCs w:val="28"/>
              </w:rPr>
              <w:t>Document</w:t>
            </w:r>
          </w:p>
        </w:tc>
        <w:tc>
          <w:tcPr>
            <w:tcW w:w="7020" w:type="dxa"/>
            <w:tcMar>
              <w:top w:w="58" w:type="dxa"/>
              <w:left w:w="58" w:type="dxa"/>
              <w:bottom w:w="58" w:type="dxa"/>
              <w:right w:w="58" w:type="dxa"/>
            </w:tcMar>
            <w:hideMark/>
          </w:tcPr>
          <w:p w14:paraId="3F052B9B" w14:textId="77777777" w:rsidR="00D53635" w:rsidRDefault="00D53635" w:rsidP="00D53635">
            <w:pPr>
              <w:widowControl w:val="0"/>
              <w:jc w:val="center"/>
              <w:rPr>
                <w:b/>
                <w:bCs/>
                <w:sz w:val="28"/>
                <w:szCs w:val="28"/>
              </w:rPr>
            </w:pPr>
            <w:r>
              <w:rPr>
                <w:b/>
                <w:bCs/>
                <w:sz w:val="28"/>
                <w:szCs w:val="28"/>
              </w:rPr>
              <w:t>Key Topics</w:t>
            </w:r>
          </w:p>
        </w:tc>
        <w:tc>
          <w:tcPr>
            <w:tcW w:w="1280" w:type="dxa"/>
            <w:tcMar>
              <w:top w:w="58" w:type="dxa"/>
              <w:left w:w="58" w:type="dxa"/>
              <w:bottom w:w="58" w:type="dxa"/>
              <w:right w:w="58" w:type="dxa"/>
            </w:tcMar>
            <w:hideMark/>
          </w:tcPr>
          <w:p w14:paraId="4466B745" w14:textId="77777777" w:rsidR="00D53635" w:rsidRDefault="00D53635" w:rsidP="00D53635">
            <w:pPr>
              <w:widowControl w:val="0"/>
              <w:jc w:val="center"/>
              <w:rPr>
                <w:b/>
                <w:bCs/>
                <w:sz w:val="28"/>
                <w:szCs w:val="28"/>
              </w:rPr>
            </w:pPr>
            <w:r>
              <w:rPr>
                <w:b/>
                <w:bCs/>
                <w:sz w:val="28"/>
                <w:szCs w:val="28"/>
              </w:rPr>
              <w:t>Version</w:t>
            </w:r>
          </w:p>
        </w:tc>
      </w:tr>
      <w:tr w:rsidR="00D53635" w14:paraId="13CEF6EA" w14:textId="77777777" w:rsidTr="00D53635">
        <w:trPr>
          <w:trHeight w:val="1277"/>
        </w:trPr>
        <w:tc>
          <w:tcPr>
            <w:tcW w:w="2340" w:type="dxa"/>
            <w:tcMar>
              <w:top w:w="58" w:type="dxa"/>
              <w:left w:w="58" w:type="dxa"/>
              <w:bottom w:w="58" w:type="dxa"/>
              <w:right w:w="58" w:type="dxa"/>
            </w:tcMar>
            <w:hideMark/>
          </w:tcPr>
          <w:p w14:paraId="753503B1" w14:textId="77777777" w:rsidR="00D53635" w:rsidRDefault="00D53635" w:rsidP="00D53635">
            <w:pPr>
              <w:widowControl w:val="0"/>
              <w:rPr>
                <w:sz w:val="24"/>
                <w:szCs w:val="24"/>
              </w:rPr>
            </w:pPr>
            <w:r>
              <w:rPr>
                <w:sz w:val="24"/>
                <w:szCs w:val="24"/>
              </w:rPr>
              <w:t>Chapter 4:  Security Assessment and Authorization (CA)</w:t>
            </w:r>
          </w:p>
        </w:tc>
        <w:tc>
          <w:tcPr>
            <w:tcW w:w="7020" w:type="dxa"/>
            <w:tcMar>
              <w:top w:w="58" w:type="dxa"/>
              <w:left w:w="58" w:type="dxa"/>
              <w:bottom w:w="58" w:type="dxa"/>
              <w:right w:w="58" w:type="dxa"/>
            </w:tcMar>
            <w:hideMark/>
          </w:tcPr>
          <w:p w14:paraId="0DDBA67F" w14:textId="77777777" w:rsidR="00D53635" w:rsidRDefault="00D53635" w:rsidP="00D53635">
            <w:pPr>
              <w:widowControl w:val="0"/>
              <w:spacing w:after="0"/>
              <w:rPr>
                <w:sz w:val="24"/>
                <w:szCs w:val="24"/>
              </w:rPr>
            </w:pPr>
            <w:r>
              <w:rPr>
                <w:sz w:val="24"/>
                <w:szCs w:val="24"/>
              </w:rPr>
              <w:t xml:space="preserve">Security Assessment Steps, System Interconnections, Plans of Action and Milestones (POA&amp;M), Risk Acceptance (Risk Based Decision (RBD)), Security Authorization, Continuous Monitoring, Penetration Testing </w:t>
            </w:r>
          </w:p>
        </w:tc>
        <w:tc>
          <w:tcPr>
            <w:tcW w:w="1280" w:type="dxa"/>
            <w:tcMar>
              <w:top w:w="58" w:type="dxa"/>
              <w:left w:w="58" w:type="dxa"/>
              <w:bottom w:w="58" w:type="dxa"/>
              <w:right w:w="58" w:type="dxa"/>
            </w:tcMar>
            <w:hideMark/>
          </w:tcPr>
          <w:p w14:paraId="3E8F2017" w14:textId="77777777" w:rsidR="00D53635" w:rsidRDefault="00D53635" w:rsidP="00D53635">
            <w:pPr>
              <w:widowControl w:val="0"/>
              <w:rPr>
                <w:sz w:val="24"/>
                <w:szCs w:val="24"/>
              </w:rPr>
            </w:pPr>
            <w:r>
              <w:rPr>
                <w:sz w:val="24"/>
                <w:szCs w:val="24"/>
              </w:rPr>
              <w:t>1.0; 1/9/2019</w:t>
            </w:r>
          </w:p>
        </w:tc>
      </w:tr>
      <w:tr w:rsidR="00D53635" w14:paraId="10638F5D" w14:textId="77777777" w:rsidTr="00D53635">
        <w:trPr>
          <w:trHeight w:val="1232"/>
        </w:trPr>
        <w:tc>
          <w:tcPr>
            <w:tcW w:w="2340" w:type="dxa"/>
            <w:tcMar>
              <w:top w:w="58" w:type="dxa"/>
              <w:left w:w="58" w:type="dxa"/>
              <w:bottom w:w="58" w:type="dxa"/>
              <w:right w:w="58" w:type="dxa"/>
            </w:tcMar>
            <w:hideMark/>
          </w:tcPr>
          <w:p w14:paraId="05E31959" w14:textId="77777777" w:rsidR="00D53635" w:rsidRDefault="00D53635" w:rsidP="00D53635">
            <w:pPr>
              <w:widowControl w:val="0"/>
              <w:rPr>
                <w:sz w:val="24"/>
                <w:szCs w:val="24"/>
              </w:rPr>
            </w:pPr>
            <w:r>
              <w:rPr>
                <w:sz w:val="24"/>
                <w:szCs w:val="24"/>
              </w:rPr>
              <w:t>Chapter 5:  Configuration Management (CM)</w:t>
            </w:r>
          </w:p>
        </w:tc>
        <w:tc>
          <w:tcPr>
            <w:tcW w:w="7020" w:type="dxa"/>
            <w:tcMar>
              <w:top w:w="58" w:type="dxa"/>
              <w:left w:w="58" w:type="dxa"/>
              <w:bottom w:w="58" w:type="dxa"/>
              <w:right w:w="58" w:type="dxa"/>
            </w:tcMar>
            <w:hideMark/>
          </w:tcPr>
          <w:p w14:paraId="7450107E" w14:textId="77777777" w:rsidR="00D53635" w:rsidRDefault="00D53635" w:rsidP="00D53635">
            <w:pPr>
              <w:widowControl w:val="0"/>
              <w:spacing w:after="0"/>
              <w:rPr>
                <w:sz w:val="24"/>
                <w:szCs w:val="24"/>
              </w:rPr>
            </w:pPr>
            <w:r>
              <w:rPr>
                <w:sz w:val="24"/>
                <w:szCs w:val="24"/>
              </w:rPr>
              <w:t>Baseline Configuration, Reviews and updates, Retention of previous configurations, Systems for high risk areas,  Change control</w:t>
            </w:r>
            <w:r>
              <w:rPr>
                <w:i/>
                <w:iCs/>
                <w:sz w:val="24"/>
                <w:szCs w:val="24"/>
              </w:rPr>
              <w:t>,</w:t>
            </w:r>
            <w:r>
              <w:rPr>
                <w:sz w:val="24"/>
                <w:szCs w:val="24"/>
              </w:rPr>
              <w:t xml:space="preserve"> Security impact analysis, Separate test environments, Least functionality, Configuration Management Plan, User-installed software </w:t>
            </w:r>
          </w:p>
        </w:tc>
        <w:tc>
          <w:tcPr>
            <w:tcW w:w="1280" w:type="dxa"/>
            <w:tcMar>
              <w:top w:w="58" w:type="dxa"/>
              <w:left w:w="58" w:type="dxa"/>
              <w:bottom w:w="58" w:type="dxa"/>
              <w:right w:w="58" w:type="dxa"/>
            </w:tcMar>
            <w:hideMark/>
          </w:tcPr>
          <w:p w14:paraId="3E95B593" w14:textId="77777777" w:rsidR="00D53635" w:rsidRDefault="00D53635" w:rsidP="00D53635">
            <w:pPr>
              <w:widowControl w:val="0"/>
              <w:rPr>
                <w:sz w:val="24"/>
                <w:szCs w:val="24"/>
              </w:rPr>
            </w:pPr>
            <w:r>
              <w:rPr>
                <w:sz w:val="24"/>
                <w:szCs w:val="24"/>
              </w:rPr>
              <w:t>1.1; 5/3/2018</w:t>
            </w:r>
          </w:p>
        </w:tc>
      </w:tr>
      <w:tr w:rsidR="00D53635" w14:paraId="485EB454" w14:textId="77777777" w:rsidTr="00D53635">
        <w:trPr>
          <w:trHeight w:val="935"/>
        </w:trPr>
        <w:tc>
          <w:tcPr>
            <w:tcW w:w="2340" w:type="dxa"/>
            <w:tcMar>
              <w:top w:w="58" w:type="dxa"/>
              <w:left w:w="58" w:type="dxa"/>
              <w:bottom w:w="58" w:type="dxa"/>
              <w:right w:w="58" w:type="dxa"/>
            </w:tcMar>
            <w:hideMark/>
          </w:tcPr>
          <w:p w14:paraId="567F96C9" w14:textId="77777777" w:rsidR="00D53635" w:rsidRDefault="00D53635" w:rsidP="00D53635">
            <w:pPr>
              <w:widowControl w:val="0"/>
              <w:rPr>
                <w:sz w:val="24"/>
                <w:szCs w:val="24"/>
              </w:rPr>
            </w:pPr>
            <w:r>
              <w:rPr>
                <w:sz w:val="24"/>
                <w:szCs w:val="24"/>
              </w:rPr>
              <w:t>Chapter 8:  Incident Response (IR)</w:t>
            </w:r>
          </w:p>
        </w:tc>
        <w:tc>
          <w:tcPr>
            <w:tcW w:w="7020" w:type="dxa"/>
            <w:tcMar>
              <w:top w:w="58" w:type="dxa"/>
              <w:left w:w="58" w:type="dxa"/>
              <w:bottom w:w="58" w:type="dxa"/>
              <w:right w:w="58" w:type="dxa"/>
            </w:tcMar>
            <w:hideMark/>
          </w:tcPr>
          <w:p w14:paraId="77C8791A" w14:textId="77777777" w:rsidR="00D53635" w:rsidRDefault="00D53635" w:rsidP="00D53635">
            <w:pPr>
              <w:widowControl w:val="0"/>
              <w:spacing w:after="0"/>
              <w:rPr>
                <w:sz w:val="24"/>
                <w:szCs w:val="24"/>
              </w:rPr>
            </w:pPr>
            <w:r>
              <w:rPr>
                <w:sz w:val="24"/>
                <w:szCs w:val="24"/>
              </w:rPr>
              <w:t>Incident Response Training, Incident Response Testing, Incident Handling, Incident monitoring, Incident Reporting,  Incident Response Assistance, Incident Response Plan</w:t>
            </w:r>
          </w:p>
        </w:tc>
        <w:tc>
          <w:tcPr>
            <w:tcW w:w="1280" w:type="dxa"/>
            <w:tcMar>
              <w:top w:w="58" w:type="dxa"/>
              <w:left w:w="58" w:type="dxa"/>
              <w:bottom w:w="58" w:type="dxa"/>
              <w:right w:w="58" w:type="dxa"/>
            </w:tcMar>
            <w:hideMark/>
          </w:tcPr>
          <w:p w14:paraId="60DAE3B6" w14:textId="77777777" w:rsidR="00D53635" w:rsidRDefault="00D53635" w:rsidP="00D53635">
            <w:pPr>
              <w:widowControl w:val="0"/>
              <w:rPr>
                <w:sz w:val="24"/>
                <w:szCs w:val="24"/>
              </w:rPr>
            </w:pPr>
            <w:r>
              <w:rPr>
                <w:sz w:val="24"/>
                <w:szCs w:val="24"/>
              </w:rPr>
              <w:t>1.1; 8/7/2017</w:t>
            </w:r>
          </w:p>
        </w:tc>
      </w:tr>
      <w:tr w:rsidR="00D53635" w14:paraId="3BB6C83C" w14:textId="77777777" w:rsidTr="00D53635">
        <w:trPr>
          <w:trHeight w:val="760"/>
        </w:trPr>
        <w:tc>
          <w:tcPr>
            <w:tcW w:w="2340" w:type="dxa"/>
            <w:tcMar>
              <w:top w:w="58" w:type="dxa"/>
              <w:left w:w="58" w:type="dxa"/>
              <w:bottom w:w="58" w:type="dxa"/>
              <w:right w:w="58" w:type="dxa"/>
            </w:tcMar>
            <w:hideMark/>
          </w:tcPr>
          <w:p w14:paraId="7438D3FA" w14:textId="77777777" w:rsidR="00D53635" w:rsidRDefault="00D53635" w:rsidP="00D53635">
            <w:pPr>
              <w:widowControl w:val="0"/>
              <w:rPr>
                <w:sz w:val="24"/>
                <w:szCs w:val="24"/>
              </w:rPr>
            </w:pPr>
            <w:r>
              <w:rPr>
                <w:sz w:val="24"/>
                <w:szCs w:val="24"/>
              </w:rPr>
              <w:t>Chapter 10:  Media Protection (MP)</w:t>
            </w:r>
          </w:p>
        </w:tc>
        <w:tc>
          <w:tcPr>
            <w:tcW w:w="7020" w:type="dxa"/>
            <w:tcMar>
              <w:top w:w="58" w:type="dxa"/>
              <w:left w:w="58" w:type="dxa"/>
              <w:bottom w:w="58" w:type="dxa"/>
              <w:right w:w="58" w:type="dxa"/>
            </w:tcMar>
            <w:hideMark/>
          </w:tcPr>
          <w:p w14:paraId="43291961" w14:textId="77777777" w:rsidR="00D53635" w:rsidRDefault="00D53635" w:rsidP="00D53635">
            <w:pPr>
              <w:widowControl w:val="0"/>
              <w:spacing w:after="0"/>
              <w:rPr>
                <w:sz w:val="24"/>
                <w:szCs w:val="24"/>
              </w:rPr>
            </w:pPr>
            <w:r>
              <w:rPr>
                <w:sz w:val="24"/>
                <w:szCs w:val="24"/>
              </w:rPr>
              <w:t>Media transport, Media Sanitization</w:t>
            </w:r>
          </w:p>
        </w:tc>
        <w:tc>
          <w:tcPr>
            <w:tcW w:w="1280" w:type="dxa"/>
            <w:tcMar>
              <w:top w:w="58" w:type="dxa"/>
              <w:left w:w="58" w:type="dxa"/>
              <w:bottom w:w="58" w:type="dxa"/>
              <w:right w:w="58" w:type="dxa"/>
            </w:tcMar>
            <w:hideMark/>
          </w:tcPr>
          <w:p w14:paraId="1ABF65F2" w14:textId="77777777" w:rsidR="00D53635" w:rsidRDefault="00D53635" w:rsidP="00D53635">
            <w:pPr>
              <w:widowControl w:val="0"/>
              <w:rPr>
                <w:sz w:val="24"/>
                <w:szCs w:val="24"/>
              </w:rPr>
            </w:pPr>
            <w:r>
              <w:rPr>
                <w:sz w:val="24"/>
                <w:szCs w:val="24"/>
              </w:rPr>
              <w:t> </w:t>
            </w:r>
          </w:p>
        </w:tc>
      </w:tr>
      <w:tr w:rsidR="00D53635" w14:paraId="7DBF4FE6" w14:textId="77777777" w:rsidTr="00D53635">
        <w:trPr>
          <w:trHeight w:val="944"/>
        </w:trPr>
        <w:tc>
          <w:tcPr>
            <w:tcW w:w="2340" w:type="dxa"/>
            <w:tcMar>
              <w:top w:w="58" w:type="dxa"/>
              <w:left w:w="58" w:type="dxa"/>
              <w:bottom w:w="58" w:type="dxa"/>
              <w:right w:w="58" w:type="dxa"/>
            </w:tcMar>
            <w:hideMark/>
          </w:tcPr>
          <w:p w14:paraId="6E2C7F09" w14:textId="77777777" w:rsidR="00D53635" w:rsidRDefault="00D53635" w:rsidP="00D53635">
            <w:pPr>
              <w:widowControl w:val="0"/>
              <w:rPr>
                <w:sz w:val="24"/>
                <w:szCs w:val="24"/>
              </w:rPr>
            </w:pPr>
            <w:r>
              <w:rPr>
                <w:sz w:val="24"/>
                <w:szCs w:val="24"/>
              </w:rPr>
              <w:t>Chapter 11:  Physical and Environmental Protection (PE)</w:t>
            </w:r>
          </w:p>
        </w:tc>
        <w:tc>
          <w:tcPr>
            <w:tcW w:w="7020" w:type="dxa"/>
            <w:tcMar>
              <w:top w:w="58" w:type="dxa"/>
              <w:left w:w="58" w:type="dxa"/>
              <w:bottom w:w="58" w:type="dxa"/>
              <w:right w:w="58" w:type="dxa"/>
            </w:tcMar>
            <w:hideMark/>
          </w:tcPr>
          <w:p w14:paraId="3C1262EC" w14:textId="77777777" w:rsidR="00D53635" w:rsidRDefault="00D53635" w:rsidP="00D53635">
            <w:pPr>
              <w:widowControl w:val="0"/>
              <w:spacing w:after="0"/>
              <w:rPr>
                <w:sz w:val="24"/>
                <w:szCs w:val="24"/>
              </w:rPr>
            </w:pPr>
            <w:r>
              <w:rPr>
                <w:sz w:val="24"/>
                <w:szCs w:val="24"/>
              </w:rPr>
              <w:t xml:space="preserve">Physical access control </w:t>
            </w:r>
          </w:p>
        </w:tc>
        <w:tc>
          <w:tcPr>
            <w:tcW w:w="1280" w:type="dxa"/>
            <w:tcMar>
              <w:top w:w="58" w:type="dxa"/>
              <w:left w:w="58" w:type="dxa"/>
              <w:bottom w:w="58" w:type="dxa"/>
              <w:right w:w="58" w:type="dxa"/>
            </w:tcMar>
            <w:hideMark/>
          </w:tcPr>
          <w:p w14:paraId="2869CBE1" w14:textId="77777777" w:rsidR="00D53635" w:rsidRDefault="00D53635" w:rsidP="00D53635">
            <w:pPr>
              <w:widowControl w:val="0"/>
              <w:rPr>
                <w:sz w:val="24"/>
                <w:szCs w:val="24"/>
              </w:rPr>
            </w:pPr>
            <w:r>
              <w:rPr>
                <w:sz w:val="24"/>
                <w:szCs w:val="24"/>
              </w:rPr>
              <w:t>1.0; 10/8/2019</w:t>
            </w:r>
          </w:p>
        </w:tc>
      </w:tr>
      <w:tr w:rsidR="00D53635" w14:paraId="320F7B19" w14:textId="77777777" w:rsidTr="00D53635">
        <w:trPr>
          <w:trHeight w:val="1520"/>
        </w:trPr>
        <w:tc>
          <w:tcPr>
            <w:tcW w:w="2340" w:type="dxa"/>
            <w:tcMar>
              <w:top w:w="58" w:type="dxa"/>
              <w:left w:w="58" w:type="dxa"/>
              <w:bottom w:w="58" w:type="dxa"/>
              <w:right w:w="58" w:type="dxa"/>
            </w:tcMar>
            <w:hideMark/>
          </w:tcPr>
          <w:p w14:paraId="2F69309A" w14:textId="77777777" w:rsidR="00D53635" w:rsidRDefault="00D53635" w:rsidP="00D53635">
            <w:pPr>
              <w:widowControl w:val="0"/>
              <w:rPr>
                <w:sz w:val="24"/>
                <w:szCs w:val="24"/>
              </w:rPr>
            </w:pPr>
            <w:r>
              <w:rPr>
                <w:sz w:val="24"/>
                <w:szCs w:val="24"/>
              </w:rPr>
              <w:t>Chapter 12:  Security and Privacy Planning (PL)</w:t>
            </w:r>
          </w:p>
        </w:tc>
        <w:tc>
          <w:tcPr>
            <w:tcW w:w="7020" w:type="dxa"/>
            <w:tcMar>
              <w:top w:w="58" w:type="dxa"/>
              <w:left w:w="58" w:type="dxa"/>
              <w:bottom w:w="58" w:type="dxa"/>
              <w:right w:w="58" w:type="dxa"/>
            </w:tcMar>
            <w:hideMark/>
          </w:tcPr>
          <w:p w14:paraId="717A5C22" w14:textId="77777777" w:rsidR="00D53635" w:rsidRDefault="00D53635" w:rsidP="00D53635">
            <w:pPr>
              <w:widowControl w:val="0"/>
              <w:spacing w:after="0"/>
              <w:rPr>
                <w:sz w:val="24"/>
                <w:szCs w:val="24"/>
              </w:rPr>
            </w:pPr>
            <w:r>
              <w:rPr>
                <w:sz w:val="24"/>
                <w:szCs w:val="24"/>
              </w:rPr>
              <w:t>System Security Plan (SSP), Security Categorization (FIPS 199), Authorization Boundary, System Interconnection/Sharing, Security Control Selection (Common/Hybrid/System controls defined), Documenting Security Control Implementations, ATO procedure in CFACTS</w:t>
            </w:r>
          </w:p>
        </w:tc>
        <w:tc>
          <w:tcPr>
            <w:tcW w:w="1280" w:type="dxa"/>
            <w:tcMar>
              <w:top w:w="58" w:type="dxa"/>
              <w:left w:w="58" w:type="dxa"/>
              <w:bottom w:w="58" w:type="dxa"/>
              <w:right w:w="58" w:type="dxa"/>
            </w:tcMar>
            <w:hideMark/>
          </w:tcPr>
          <w:p w14:paraId="7E2D7C88" w14:textId="77777777" w:rsidR="00D53635" w:rsidRDefault="00D53635" w:rsidP="00D53635">
            <w:pPr>
              <w:widowControl w:val="0"/>
              <w:rPr>
                <w:sz w:val="24"/>
                <w:szCs w:val="24"/>
              </w:rPr>
            </w:pPr>
            <w:r>
              <w:rPr>
                <w:sz w:val="24"/>
                <w:szCs w:val="24"/>
              </w:rPr>
              <w:t>1.0; 1/31/2019</w:t>
            </w:r>
          </w:p>
        </w:tc>
      </w:tr>
      <w:tr w:rsidR="00D53635" w14:paraId="01EA4DAF" w14:textId="77777777" w:rsidTr="00D53635">
        <w:trPr>
          <w:trHeight w:val="989"/>
        </w:trPr>
        <w:tc>
          <w:tcPr>
            <w:tcW w:w="2340" w:type="dxa"/>
            <w:tcMar>
              <w:top w:w="58" w:type="dxa"/>
              <w:left w:w="58" w:type="dxa"/>
              <w:bottom w:w="58" w:type="dxa"/>
              <w:right w:w="58" w:type="dxa"/>
            </w:tcMar>
            <w:hideMark/>
          </w:tcPr>
          <w:p w14:paraId="16F23425" w14:textId="77777777" w:rsidR="00D53635" w:rsidRDefault="00D53635" w:rsidP="00D53635">
            <w:pPr>
              <w:widowControl w:val="0"/>
              <w:rPr>
                <w:sz w:val="24"/>
                <w:szCs w:val="24"/>
              </w:rPr>
            </w:pPr>
            <w:r>
              <w:rPr>
                <w:sz w:val="24"/>
                <w:szCs w:val="24"/>
              </w:rPr>
              <w:t>Chapter 6:  Contingency Planning</w:t>
            </w:r>
          </w:p>
        </w:tc>
        <w:tc>
          <w:tcPr>
            <w:tcW w:w="7020" w:type="dxa"/>
            <w:tcMar>
              <w:top w:w="58" w:type="dxa"/>
              <w:left w:w="58" w:type="dxa"/>
              <w:bottom w:w="58" w:type="dxa"/>
              <w:right w:w="58" w:type="dxa"/>
            </w:tcMar>
            <w:hideMark/>
          </w:tcPr>
          <w:p w14:paraId="64C71C8C" w14:textId="77777777" w:rsidR="00D53635" w:rsidRDefault="00D53635" w:rsidP="00D53635">
            <w:pPr>
              <w:widowControl w:val="0"/>
              <w:spacing w:after="0"/>
              <w:rPr>
                <w:sz w:val="24"/>
                <w:szCs w:val="24"/>
              </w:rPr>
            </w:pPr>
            <w:r>
              <w:rPr>
                <w:sz w:val="24"/>
                <w:szCs w:val="24"/>
              </w:rPr>
              <w:t xml:space="preserve">Contingency Planning (CP) planning requirements, Recovery metrics and terminology,  disaster types, CP plan development,  CP exercise ,  roles and responsibilities </w:t>
            </w:r>
          </w:p>
        </w:tc>
        <w:tc>
          <w:tcPr>
            <w:tcW w:w="1280" w:type="dxa"/>
            <w:tcMar>
              <w:top w:w="58" w:type="dxa"/>
              <w:left w:w="58" w:type="dxa"/>
              <w:bottom w:w="58" w:type="dxa"/>
              <w:right w:w="58" w:type="dxa"/>
            </w:tcMar>
            <w:hideMark/>
          </w:tcPr>
          <w:p w14:paraId="459F0E09" w14:textId="77777777" w:rsidR="00D53635" w:rsidRDefault="00D53635" w:rsidP="00D53635">
            <w:pPr>
              <w:widowControl w:val="0"/>
              <w:rPr>
                <w:sz w:val="24"/>
                <w:szCs w:val="24"/>
              </w:rPr>
            </w:pPr>
            <w:r>
              <w:rPr>
                <w:sz w:val="24"/>
                <w:szCs w:val="24"/>
              </w:rPr>
              <w:t>1.2; 1/28/2019</w:t>
            </w:r>
          </w:p>
        </w:tc>
      </w:tr>
      <w:tr w:rsidR="00D53635" w14:paraId="5D4A0C5D" w14:textId="77777777" w:rsidTr="00D53635">
        <w:trPr>
          <w:trHeight w:val="692"/>
        </w:trPr>
        <w:tc>
          <w:tcPr>
            <w:tcW w:w="2340" w:type="dxa"/>
            <w:tcMar>
              <w:top w:w="58" w:type="dxa"/>
              <w:left w:w="58" w:type="dxa"/>
              <w:bottom w:w="58" w:type="dxa"/>
              <w:right w:w="58" w:type="dxa"/>
            </w:tcMar>
            <w:hideMark/>
          </w:tcPr>
          <w:p w14:paraId="14B2E0F5" w14:textId="77777777" w:rsidR="00D53635" w:rsidRDefault="00D53635" w:rsidP="00D53635">
            <w:pPr>
              <w:widowControl w:val="0"/>
              <w:rPr>
                <w:sz w:val="24"/>
                <w:szCs w:val="24"/>
              </w:rPr>
            </w:pPr>
            <w:r>
              <w:rPr>
                <w:sz w:val="24"/>
                <w:szCs w:val="24"/>
              </w:rPr>
              <w:t>Chapter 14:  Risk Assessment</w:t>
            </w:r>
          </w:p>
        </w:tc>
        <w:tc>
          <w:tcPr>
            <w:tcW w:w="7020" w:type="dxa"/>
            <w:tcMar>
              <w:top w:w="58" w:type="dxa"/>
              <w:left w:w="58" w:type="dxa"/>
              <w:bottom w:w="58" w:type="dxa"/>
              <w:right w:w="58" w:type="dxa"/>
            </w:tcMar>
            <w:hideMark/>
          </w:tcPr>
          <w:p w14:paraId="2D6CDB31" w14:textId="77777777" w:rsidR="00D53635" w:rsidRDefault="00D53635" w:rsidP="00D53635">
            <w:pPr>
              <w:widowControl w:val="0"/>
              <w:spacing w:after="0"/>
              <w:rPr>
                <w:sz w:val="24"/>
                <w:szCs w:val="24"/>
              </w:rPr>
            </w:pPr>
            <w:r>
              <w:rPr>
                <w:sz w:val="24"/>
                <w:szCs w:val="24"/>
              </w:rPr>
              <w:t>System categorization, high value assets</w:t>
            </w:r>
            <w:r>
              <w:rPr>
                <w:b/>
                <w:bCs/>
                <w:i/>
                <w:iCs/>
                <w:sz w:val="24"/>
                <w:szCs w:val="24"/>
              </w:rPr>
              <w:t xml:space="preserve">, </w:t>
            </w:r>
            <w:r>
              <w:rPr>
                <w:sz w:val="24"/>
                <w:szCs w:val="24"/>
              </w:rPr>
              <w:t xml:space="preserve">ISRA Template,  Risk Acceptance,  Plan of Action and Milestones (POA&amp;M) Guide, </w:t>
            </w:r>
          </w:p>
        </w:tc>
        <w:tc>
          <w:tcPr>
            <w:tcW w:w="1280" w:type="dxa"/>
            <w:tcMar>
              <w:top w:w="58" w:type="dxa"/>
              <w:left w:w="58" w:type="dxa"/>
              <w:bottom w:w="58" w:type="dxa"/>
              <w:right w:w="58" w:type="dxa"/>
            </w:tcMar>
            <w:hideMark/>
          </w:tcPr>
          <w:p w14:paraId="4421BC85" w14:textId="77777777" w:rsidR="00D53635" w:rsidRDefault="00D53635" w:rsidP="00D53635">
            <w:pPr>
              <w:widowControl w:val="0"/>
              <w:rPr>
                <w:sz w:val="24"/>
                <w:szCs w:val="24"/>
              </w:rPr>
            </w:pPr>
            <w:r>
              <w:rPr>
                <w:sz w:val="24"/>
                <w:szCs w:val="24"/>
              </w:rPr>
              <w:t>1.1; 10/29/2018</w:t>
            </w:r>
          </w:p>
        </w:tc>
      </w:tr>
      <w:tr w:rsidR="00D53635" w14:paraId="3F963CD9" w14:textId="77777777" w:rsidTr="00D53635">
        <w:trPr>
          <w:trHeight w:val="760"/>
        </w:trPr>
        <w:tc>
          <w:tcPr>
            <w:tcW w:w="2340" w:type="dxa"/>
            <w:tcMar>
              <w:top w:w="58" w:type="dxa"/>
              <w:left w:w="58" w:type="dxa"/>
              <w:bottom w:w="58" w:type="dxa"/>
              <w:right w:w="58" w:type="dxa"/>
            </w:tcMar>
            <w:hideMark/>
          </w:tcPr>
          <w:p w14:paraId="7CC921A6" w14:textId="77777777" w:rsidR="00D53635" w:rsidRDefault="00D53635" w:rsidP="00D53635">
            <w:pPr>
              <w:widowControl w:val="0"/>
              <w:rPr>
                <w:sz w:val="24"/>
                <w:szCs w:val="24"/>
              </w:rPr>
            </w:pPr>
            <w:r>
              <w:rPr>
                <w:sz w:val="24"/>
                <w:szCs w:val="24"/>
              </w:rPr>
              <w:t>Chapter 19:  Privacy</w:t>
            </w:r>
          </w:p>
        </w:tc>
        <w:tc>
          <w:tcPr>
            <w:tcW w:w="7020" w:type="dxa"/>
            <w:tcMar>
              <w:top w:w="58" w:type="dxa"/>
              <w:left w:w="58" w:type="dxa"/>
              <w:bottom w:w="58" w:type="dxa"/>
              <w:right w:w="58" w:type="dxa"/>
            </w:tcMar>
            <w:hideMark/>
          </w:tcPr>
          <w:p w14:paraId="4B1CE3A7" w14:textId="77777777" w:rsidR="00D53635" w:rsidRDefault="00D53635" w:rsidP="00D53635">
            <w:pPr>
              <w:widowControl w:val="0"/>
              <w:spacing w:after="0"/>
              <w:rPr>
                <w:sz w:val="24"/>
                <w:szCs w:val="24"/>
              </w:rPr>
            </w:pPr>
            <w:r>
              <w:rPr>
                <w:sz w:val="24"/>
                <w:szCs w:val="24"/>
              </w:rPr>
              <w:t>HIPAA/HITECH/Privacy Act,  FISMA Privacy Policy and Procedures</w:t>
            </w:r>
          </w:p>
        </w:tc>
        <w:tc>
          <w:tcPr>
            <w:tcW w:w="1280" w:type="dxa"/>
            <w:tcMar>
              <w:top w:w="58" w:type="dxa"/>
              <w:left w:w="58" w:type="dxa"/>
              <w:bottom w:w="58" w:type="dxa"/>
              <w:right w:w="58" w:type="dxa"/>
            </w:tcMar>
            <w:hideMark/>
          </w:tcPr>
          <w:p w14:paraId="2E564B5F" w14:textId="77777777" w:rsidR="00D53635" w:rsidRDefault="00D53635" w:rsidP="00D53635">
            <w:pPr>
              <w:widowControl w:val="0"/>
              <w:rPr>
                <w:sz w:val="24"/>
                <w:szCs w:val="24"/>
              </w:rPr>
            </w:pPr>
            <w:r>
              <w:rPr>
                <w:sz w:val="24"/>
                <w:szCs w:val="24"/>
              </w:rPr>
              <w:t>1.0;  10/26/2018</w:t>
            </w:r>
          </w:p>
        </w:tc>
      </w:tr>
    </w:tbl>
    <w:p w14:paraId="4FB3010F" w14:textId="537F5C2B" w:rsidR="00CC3F82" w:rsidRPr="008B5505" w:rsidRDefault="008B5505" w:rsidP="00FC1822">
      <w:pPr>
        <w:tabs>
          <w:tab w:val="left" w:pos="1914"/>
        </w:tabs>
      </w:pPr>
      <w:r>
        <w:tab/>
      </w:r>
    </w:p>
    <w:sectPr w:rsidR="00CC3F82" w:rsidRPr="008B5505" w:rsidSect="00CA3EB5">
      <w:headerReference w:type="even" r:id="rId36"/>
      <w:headerReference w:type="default" r:id="rId37"/>
      <w:footerReference w:type="even" r:id="rId38"/>
      <w:footerReference w:type="default" r:id="rId39"/>
      <w:headerReference w:type="first" r:id="rId40"/>
      <w:footerReference w:type="first" r:id="rId4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EA1D8" w14:textId="77777777" w:rsidR="0081215C" w:rsidRDefault="0081215C" w:rsidP="000B0079">
      <w:pPr>
        <w:spacing w:after="0" w:line="240" w:lineRule="auto"/>
      </w:pPr>
      <w:r>
        <w:separator/>
      </w:r>
    </w:p>
  </w:endnote>
  <w:endnote w:type="continuationSeparator" w:id="0">
    <w:p w14:paraId="7D101769" w14:textId="77777777" w:rsidR="0081215C" w:rsidRDefault="0081215C" w:rsidP="000B0079">
      <w:pPr>
        <w:spacing w:after="0" w:line="240" w:lineRule="auto"/>
      </w:pPr>
      <w:r>
        <w:continuationSeparator/>
      </w:r>
    </w:p>
  </w:endnote>
  <w:endnote w:type="continuationNotice" w:id="1">
    <w:p w14:paraId="3310DE72" w14:textId="77777777" w:rsidR="0081215C" w:rsidRDefault="00812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AB51" w14:textId="77777777" w:rsidR="0028316D" w:rsidRDefault="002831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AAD05" w14:textId="0AA41DC5" w:rsidR="0081215C" w:rsidRPr="00EA1113" w:rsidRDefault="0081215C" w:rsidP="003A555F">
    <w:pPr>
      <w:pStyle w:val="Footer"/>
      <w:rPr>
        <w:sz w:val="24"/>
        <w:szCs w:val="24"/>
      </w:rPr>
    </w:pPr>
    <w:r w:rsidRPr="00EA1113">
      <w:rPr>
        <w:sz w:val="24"/>
        <w:szCs w:val="24"/>
      </w:rPr>
      <w:t xml:space="preserve">Version </w:t>
    </w:r>
    <w:r w:rsidR="0028316D">
      <w:rPr>
        <w:sz w:val="24"/>
        <w:szCs w:val="24"/>
      </w:rPr>
      <w:t>1.</w:t>
    </w:r>
    <w:r w:rsidRPr="00EA1113">
      <w:rPr>
        <w:sz w:val="24"/>
        <w:szCs w:val="24"/>
      </w:rPr>
      <w:t xml:space="preserve">0 </w:t>
    </w:r>
    <w:r w:rsidR="0028316D">
      <w:rPr>
        <w:sz w:val="24"/>
        <w:szCs w:val="24"/>
      </w:rPr>
      <w:t>June 17,</w:t>
    </w:r>
    <w:bookmarkStart w:id="233" w:name="_GoBack"/>
    <w:bookmarkEnd w:id="233"/>
    <w:r w:rsidRPr="00EA1113">
      <w:rPr>
        <w:sz w:val="24"/>
        <w:szCs w:val="24"/>
      </w:rPr>
      <w:t xml:space="preserve"> 2020</w:t>
    </w:r>
    <w:r>
      <w:rPr>
        <w:sz w:val="24"/>
        <w:szCs w:val="24"/>
      </w:rPr>
      <w:tab/>
    </w:r>
    <w:r w:rsidRPr="00EA1113">
      <w:rPr>
        <w:sz w:val="24"/>
        <w:szCs w:val="24"/>
      </w:rPr>
      <w:t xml:space="preserve">Page </w:t>
    </w:r>
    <w:sdt>
      <w:sdtPr>
        <w:rPr>
          <w:sz w:val="24"/>
          <w:szCs w:val="24"/>
        </w:rPr>
        <w:id w:val="-498654709"/>
        <w:docPartObj>
          <w:docPartGallery w:val="Page Numbers (Bottom of Page)"/>
          <w:docPartUnique/>
        </w:docPartObj>
      </w:sdtPr>
      <w:sdtEndPr>
        <w:rPr>
          <w:noProof/>
        </w:rPr>
      </w:sdtEndPr>
      <w:sdtContent>
        <w:r w:rsidRPr="00EA1113">
          <w:rPr>
            <w:sz w:val="24"/>
            <w:szCs w:val="24"/>
          </w:rPr>
          <w:fldChar w:fldCharType="begin"/>
        </w:r>
        <w:r w:rsidRPr="00EA1113">
          <w:rPr>
            <w:sz w:val="24"/>
            <w:szCs w:val="24"/>
          </w:rPr>
          <w:instrText xml:space="preserve"> PAGE   \* MERGEFORMAT </w:instrText>
        </w:r>
        <w:r w:rsidRPr="00EA1113">
          <w:rPr>
            <w:sz w:val="24"/>
            <w:szCs w:val="24"/>
          </w:rPr>
          <w:fldChar w:fldCharType="separate"/>
        </w:r>
        <w:r w:rsidR="0028316D">
          <w:rPr>
            <w:noProof/>
            <w:sz w:val="24"/>
            <w:szCs w:val="24"/>
          </w:rPr>
          <w:t>2</w:t>
        </w:r>
        <w:r w:rsidRPr="00EA1113">
          <w:rPr>
            <w:noProof/>
            <w:sz w:val="24"/>
            <w:szCs w:val="24"/>
          </w:rPr>
          <w:fldChar w:fldCharType="end"/>
        </w:r>
        <w:r>
          <w:rPr>
            <w:noProof/>
            <w:sz w:val="24"/>
            <w:szCs w:val="24"/>
          </w:rPr>
          <w:tab/>
        </w:r>
        <w:r w:rsidRPr="00EA1113">
          <w:rPr>
            <w:noProof/>
            <w:sz w:val="24"/>
            <w:szCs w:val="24"/>
          </w:rPr>
          <w:t>CMS ISSO Guide</w:t>
        </w:r>
      </w:sdtContent>
    </w:sdt>
  </w:p>
  <w:p w14:paraId="3B21D38A" w14:textId="3B5965FF" w:rsidR="0081215C" w:rsidRDefault="008121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293B4" w14:textId="77777777" w:rsidR="0028316D" w:rsidRDefault="00283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081CE" w14:textId="77777777" w:rsidR="0081215C" w:rsidRDefault="0081215C" w:rsidP="000B0079">
      <w:pPr>
        <w:spacing w:after="0" w:line="240" w:lineRule="auto"/>
      </w:pPr>
      <w:r>
        <w:separator/>
      </w:r>
    </w:p>
  </w:footnote>
  <w:footnote w:type="continuationSeparator" w:id="0">
    <w:p w14:paraId="0E4AE9ED" w14:textId="77777777" w:rsidR="0081215C" w:rsidRDefault="0081215C" w:rsidP="000B0079">
      <w:pPr>
        <w:spacing w:after="0" w:line="240" w:lineRule="auto"/>
      </w:pPr>
      <w:r>
        <w:continuationSeparator/>
      </w:r>
    </w:p>
  </w:footnote>
  <w:footnote w:type="continuationNotice" w:id="1">
    <w:p w14:paraId="384F9CB2" w14:textId="77777777" w:rsidR="0081215C" w:rsidRDefault="0081215C">
      <w:pPr>
        <w:spacing w:after="0" w:line="240" w:lineRule="auto"/>
      </w:pPr>
    </w:p>
  </w:footnote>
  <w:footnote w:id="2">
    <w:p w14:paraId="0E1F92E6" w14:textId="77777777" w:rsidR="0081215C" w:rsidRDefault="0081215C" w:rsidP="000B0079">
      <w:pPr>
        <w:pStyle w:val="FootnoteText"/>
      </w:pPr>
      <w:r>
        <w:rPr>
          <w:rStyle w:val="FootnoteReference"/>
        </w:rPr>
        <w:footnoteRef/>
      </w:r>
      <w:r>
        <w:t xml:space="preserve"> </w:t>
      </w:r>
      <w:r w:rsidRPr="003F74D0">
        <w:t>From NIST SP 800.37 Rev 1 D.5, “Possesses professional qualifications, including training and experience, required to administer the information security program functions.”</w:t>
      </w:r>
    </w:p>
  </w:footnote>
  <w:footnote w:id="3">
    <w:p w14:paraId="7CFDD753" w14:textId="35EDBAC8" w:rsidR="0081215C" w:rsidRPr="004D78CB" w:rsidRDefault="0081215C">
      <w:pPr>
        <w:pStyle w:val="FootnoteText"/>
        <w:rPr>
          <w:sz w:val="22"/>
          <w:szCs w:val="22"/>
        </w:rPr>
      </w:pPr>
      <w:r w:rsidRPr="004D78CB">
        <w:rPr>
          <w:rStyle w:val="FootnoteReference"/>
          <w:sz w:val="22"/>
          <w:szCs w:val="22"/>
        </w:rPr>
        <w:footnoteRef/>
      </w:r>
      <w:r w:rsidRPr="004D78CB">
        <w:rPr>
          <w:sz w:val="22"/>
          <w:szCs w:val="22"/>
        </w:rPr>
        <w:t xml:space="preserve"> See</w:t>
      </w:r>
      <w:hyperlink r:id="rId1" w:history="1">
        <w:r w:rsidRPr="004D78CB">
          <w:rPr>
            <w:rStyle w:val="Hyperlink"/>
            <w:sz w:val="22"/>
            <w:szCs w:val="22"/>
          </w:rPr>
          <w:t xml:space="preserve"> ISSO Template</w:t>
        </w:r>
      </w:hyperlink>
    </w:p>
  </w:footnote>
  <w:footnote w:id="4">
    <w:p w14:paraId="75F95E4D" w14:textId="52E801A2" w:rsidR="0081215C" w:rsidRPr="004D78CB" w:rsidRDefault="0081215C">
      <w:pPr>
        <w:pStyle w:val="FootnoteText"/>
        <w:rPr>
          <w:sz w:val="22"/>
          <w:szCs w:val="22"/>
        </w:rPr>
      </w:pPr>
      <w:r w:rsidRPr="004D78CB">
        <w:rPr>
          <w:rStyle w:val="FootnoteReference"/>
          <w:sz w:val="22"/>
          <w:szCs w:val="22"/>
        </w:rPr>
        <w:footnoteRef/>
      </w:r>
      <w:r w:rsidRPr="004D78CB">
        <w:rPr>
          <w:sz w:val="22"/>
          <w:szCs w:val="22"/>
        </w:rPr>
        <w:t xml:space="preserve"> See </w:t>
      </w:r>
      <w:hyperlink r:id="rId2" w:history="1">
        <w:r w:rsidRPr="004D78CB">
          <w:rPr>
            <w:rStyle w:val="Hyperlink"/>
            <w:sz w:val="22"/>
            <w:szCs w:val="22"/>
          </w:rPr>
          <w:t>CFACTS User’s Manual</w:t>
        </w:r>
      </w:hyperlink>
      <w:r w:rsidRPr="004D78CB">
        <w:rPr>
          <w:sz w:val="22"/>
          <w:szCs w:val="22"/>
        </w:rPr>
        <w:t xml:space="preserve"> </w:t>
      </w:r>
    </w:p>
  </w:footnote>
  <w:footnote w:id="5">
    <w:p w14:paraId="478A0EC9" w14:textId="0AD43BBC" w:rsidR="0081215C" w:rsidRDefault="0081215C" w:rsidP="00100E4A">
      <w:pPr>
        <w:pStyle w:val="FootnoteText"/>
      </w:pPr>
      <w:r w:rsidRPr="004D78CB">
        <w:rPr>
          <w:rStyle w:val="FootnoteReference"/>
          <w:sz w:val="22"/>
          <w:szCs w:val="22"/>
        </w:rPr>
        <w:footnoteRef/>
      </w:r>
      <w:r w:rsidRPr="004D78CB">
        <w:rPr>
          <w:sz w:val="22"/>
          <w:szCs w:val="22"/>
        </w:rPr>
        <w:t xml:space="preserve"> See </w:t>
      </w:r>
      <w:hyperlink r:id="rId3" w:history="1">
        <w:r w:rsidRPr="004D78CB">
          <w:rPr>
            <w:rStyle w:val="Hyperlink"/>
            <w:sz w:val="22"/>
            <w:szCs w:val="22"/>
          </w:rPr>
          <w:t>Acceptable Risk Safeguards 3.1</w:t>
        </w:r>
      </w:hyperlink>
      <w:r>
        <w:t xml:space="preserve"> </w:t>
      </w:r>
    </w:p>
  </w:footnote>
  <w:footnote w:id="6">
    <w:p w14:paraId="35B56D0C" w14:textId="7755CABC" w:rsidR="0081215C" w:rsidRDefault="0081215C" w:rsidP="00035EBB">
      <w:r>
        <w:rPr>
          <w:rStyle w:val="FootnoteReference"/>
        </w:rPr>
        <w:footnoteRef/>
      </w:r>
      <w:r>
        <w:t xml:space="preserve"> See </w:t>
      </w:r>
      <w:hyperlink r:id="rId4" w:history="1">
        <w:r w:rsidRPr="00035EBB">
          <w:rPr>
            <w:rStyle w:val="Hyperlink"/>
          </w:rPr>
          <w:t>Risk Management Handbook Chapter 5 Configuration Management Version 1.2</w:t>
        </w:r>
      </w:hyperlink>
      <w:r>
        <w:t xml:space="preserve"> and </w:t>
      </w:r>
      <w:hyperlink r:id="rId5" w:history="1">
        <w:r w:rsidRPr="00035EBB">
          <w:rPr>
            <w:rStyle w:val="Hyperlink"/>
          </w:rPr>
          <w:t>Security Impact Analysis (SIA) Template Version 1.0</w:t>
        </w:r>
      </w:hyperlink>
    </w:p>
  </w:footnote>
  <w:footnote w:id="7">
    <w:p w14:paraId="0B5D9DC8" w14:textId="350C6A5A" w:rsidR="0081215C" w:rsidRDefault="0081215C" w:rsidP="0034535B">
      <w:r>
        <w:rPr>
          <w:rStyle w:val="FootnoteReference"/>
        </w:rPr>
        <w:footnoteRef/>
      </w:r>
      <w:r>
        <w:t xml:space="preserve"> See </w:t>
      </w:r>
      <w:hyperlink r:id="rId6" w:history="1">
        <w:r w:rsidRPr="00163AB7">
          <w:rPr>
            <w:rStyle w:val="Hyperlink"/>
          </w:rPr>
          <w:t>Risk Management Handbook (RMH) Chapter 12: Security and Privacy Planning, Section 3.1.2</w:t>
        </w:r>
      </w:hyperlink>
      <w:r>
        <w:t xml:space="preserve"> and </w:t>
      </w:r>
      <w:hyperlink r:id="rId7" w:history="1">
        <w:r w:rsidRPr="00163AB7">
          <w:rPr>
            <w:rStyle w:val="Hyperlink"/>
          </w:rPr>
          <w:t>CFACTS User Manual Version 4.5 Sections 4.3.2. and 4.3.3</w:t>
        </w:r>
      </w:hyperlink>
      <w:r>
        <w:t>.</w:t>
      </w:r>
    </w:p>
    <w:p w14:paraId="7A430F64" w14:textId="4B7C3C9A" w:rsidR="0081215C" w:rsidRDefault="0081215C">
      <w:pPr>
        <w:pStyle w:val="FootnoteText"/>
      </w:pPr>
    </w:p>
  </w:footnote>
  <w:footnote w:id="8">
    <w:p w14:paraId="6C5BA6D5" w14:textId="4779B7BF" w:rsidR="0081215C" w:rsidRDefault="0081215C" w:rsidP="00506F9A">
      <w:pPr>
        <w:spacing w:after="0"/>
      </w:pPr>
      <w:r>
        <w:rPr>
          <w:rStyle w:val="FootnoteReference"/>
        </w:rPr>
        <w:footnoteRef/>
      </w:r>
      <w:r>
        <w:t xml:space="preserve"> See </w:t>
      </w:r>
      <w:hyperlink r:id="rId8" w:history="1">
        <w:r w:rsidRPr="00844353">
          <w:rPr>
            <w:rStyle w:val="Hyperlink"/>
          </w:rPr>
          <w:t>Risk Management Handbook (RMH) Chapter 12: Security and Privacy Planning, Section 3.1.4</w:t>
        </w:r>
      </w:hyperlink>
      <w:r>
        <w:t xml:space="preserve"> and </w:t>
      </w:r>
      <w:hyperlink r:id="rId9" w:history="1">
        <w:r w:rsidRPr="00844353">
          <w:rPr>
            <w:rStyle w:val="Hyperlink"/>
          </w:rPr>
          <w:t>CFACTS User Manual Version 4.5 Sections 4.4.1 and 4.4.2</w:t>
        </w:r>
      </w:hyperlink>
      <w:r>
        <w:t xml:space="preserve"> for information on authorization boundaries</w:t>
      </w:r>
    </w:p>
    <w:p w14:paraId="343610DC" w14:textId="1D7CA585" w:rsidR="0081215C" w:rsidRDefault="0081215C">
      <w:pPr>
        <w:pStyle w:val="FootnoteText"/>
      </w:pPr>
    </w:p>
  </w:footnote>
  <w:footnote w:id="9">
    <w:p w14:paraId="17BEEB2E" w14:textId="24606C08" w:rsidR="0081215C" w:rsidRDefault="0081215C">
      <w:pPr>
        <w:pStyle w:val="FootnoteText"/>
      </w:pPr>
      <w:r>
        <w:rPr>
          <w:rStyle w:val="FootnoteReference"/>
        </w:rPr>
        <w:footnoteRef/>
      </w:r>
      <w:r w:rsidRPr="008B7585">
        <w:rPr>
          <w:sz w:val="22"/>
          <w:szCs w:val="22"/>
        </w:rPr>
        <w:t xml:space="preserve"> See </w:t>
      </w:r>
      <w:hyperlink r:id="rId10" w:history="1">
        <w:r w:rsidRPr="00506F9A">
          <w:rPr>
            <w:rStyle w:val="Hyperlink"/>
            <w:sz w:val="22"/>
            <w:szCs w:val="22"/>
          </w:rPr>
          <w:t>CMS Information Security and Privacy Policy (CMS IS2P2) Version 2.0, Section 4.1.7</w:t>
        </w:r>
      </w:hyperlink>
      <w:r>
        <w:rPr>
          <w:sz w:val="22"/>
          <w:szCs w:val="22"/>
        </w:rPr>
        <w:t xml:space="preserve"> for information on HVAs</w:t>
      </w:r>
    </w:p>
  </w:footnote>
  <w:footnote w:id="10">
    <w:p w14:paraId="6A497147" w14:textId="272C8D39" w:rsidR="0081215C" w:rsidRPr="008B7585" w:rsidRDefault="0081215C" w:rsidP="00FE4C1A">
      <w:pPr>
        <w:spacing w:after="0" w:line="240" w:lineRule="auto"/>
      </w:pPr>
      <w:r>
        <w:rPr>
          <w:rStyle w:val="FootnoteReference"/>
        </w:rPr>
        <w:footnoteRef/>
      </w:r>
      <w:r>
        <w:t xml:space="preserve"> See </w:t>
      </w:r>
      <w:hyperlink r:id="rId11" w:history="1">
        <w:r w:rsidRPr="00FE4C1A">
          <w:rPr>
            <w:rStyle w:val="Hyperlink"/>
          </w:rPr>
          <w:t>CFACTS User Manual Section 11.3</w:t>
        </w:r>
      </w:hyperlink>
      <w:r w:rsidRPr="008B7585">
        <w:t xml:space="preserve"> for informat</w:t>
      </w:r>
      <w:r>
        <w:t>ion on how to inherit a control</w:t>
      </w:r>
    </w:p>
    <w:p w14:paraId="258BBE7F" w14:textId="167C3267" w:rsidR="0081215C" w:rsidRDefault="0081215C">
      <w:pPr>
        <w:pStyle w:val="FootnoteText"/>
      </w:pPr>
    </w:p>
  </w:footnote>
  <w:footnote w:id="11">
    <w:p w14:paraId="66820DF6" w14:textId="29DF78BA" w:rsidR="0081215C" w:rsidRPr="00141BF4" w:rsidRDefault="0081215C">
      <w:pPr>
        <w:pStyle w:val="FootnoteText"/>
        <w:rPr>
          <w:sz w:val="22"/>
          <w:szCs w:val="22"/>
        </w:rPr>
      </w:pPr>
      <w:r>
        <w:rPr>
          <w:rStyle w:val="FootnoteReference"/>
        </w:rPr>
        <w:footnoteRef/>
      </w:r>
      <w:r>
        <w:t xml:space="preserve"> </w:t>
      </w:r>
      <w:r w:rsidRPr="00141BF4">
        <w:rPr>
          <w:sz w:val="22"/>
          <w:szCs w:val="22"/>
        </w:rPr>
        <w:t xml:space="preserve">See </w:t>
      </w:r>
      <w:hyperlink r:id="rId12" w:history="1">
        <w:r w:rsidRPr="00FE4C1A">
          <w:rPr>
            <w:rStyle w:val="Hyperlink"/>
            <w:sz w:val="22"/>
            <w:szCs w:val="22"/>
          </w:rPr>
          <w:t>Acceptable Risk Safeguards Version 3.2, Sections 2, 5.1</w:t>
        </w:r>
      </w:hyperlink>
      <w:r w:rsidRPr="00141BF4">
        <w:rPr>
          <w:sz w:val="22"/>
          <w:szCs w:val="22"/>
        </w:rPr>
        <w:t xml:space="preserve"> for information about non-mandatory controls</w:t>
      </w:r>
    </w:p>
  </w:footnote>
  <w:footnote w:id="12">
    <w:p w14:paraId="59042C5F" w14:textId="365B9A5F" w:rsidR="0081215C" w:rsidRPr="00141BF4" w:rsidRDefault="0081215C" w:rsidP="008B7585">
      <w:r w:rsidRPr="00141BF4">
        <w:rPr>
          <w:rStyle w:val="FootnoteReference"/>
        </w:rPr>
        <w:footnoteRef/>
      </w:r>
      <w:r w:rsidRPr="00141BF4">
        <w:t xml:space="preserve"> See </w:t>
      </w:r>
      <w:hyperlink r:id="rId13" w:history="1">
        <w:r w:rsidRPr="00FE4C1A">
          <w:rPr>
            <w:rStyle w:val="Hyperlink"/>
          </w:rPr>
          <w:t>Risk Management Handbook (RMH) Chapter 12: Security and Privacy Planning</w:t>
        </w:r>
        <w:r w:rsidRPr="00FE4C1A">
          <w:rPr>
            <w:rStyle w:val="Hyperlink"/>
            <w:i/>
          </w:rPr>
          <w:t xml:space="preserve">, </w:t>
        </w:r>
        <w:r w:rsidRPr="00FE4C1A">
          <w:rPr>
            <w:rStyle w:val="Hyperlink"/>
          </w:rPr>
          <w:t>Section 3.1.7</w:t>
        </w:r>
      </w:hyperlink>
    </w:p>
    <w:p w14:paraId="3212B6FA" w14:textId="343BB8FE" w:rsidR="0081215C" w:rsidRDefault="0081215C" w:rsidP="002039A0">
      <w:r>
        <w:t xml:space="preserve"> </w:t>
      </w:r>
    </w:p>
  </w:footnote>
  <w:footnote w:id="13">
    <w:p w14:paraId="3A71F834" w14:textId="0EF9086E" w:rsidR="0081215C" w:rsidRPr="00AF4101" w:rsidRDefault="0081215C">
      <w:pPr>
        <w:pStyle w:val="FootnoteText"/>
        <w:rPr>
          <w:sz w:val="22"/>
          <w:szCs w:val="22"/>
        </w:rPr>
      </w:pPr>
      <w:r w:rsidRPr="00AF4101">
        <w:rPr>
          <w:rStyle w:val="FootnoteReference"/>
          <w:sz w:val="22"/>
          <w:szCs w:val="22"/>
        </w:rPr>
        <w:footnoteRef/>
      </w:r>
      <w:r w:rsidRPr="00AF4101">
        <w:rPr>
          <w:sz w:val="22"/>
          <w:szCs w:val="22"/>
        </w:rPr>
        <w:t xml:space="preserve"> See </w:t>
      </w:r>
      <w:hyperlink r:id="rId14" w:history="1">
        <w:r w:rsidRPr="00AF4101">
          <w:rPr>
            <w:rStyle w:val="Hyperlink"/>
            <w:sz w:val="22"/>
            <w:szCs w:val="22"/>
          </w:rPr>
          <w:t>Risk Management Handbook (RMH) Chapter 12:  Security and Privacy Planning</w:t>
        </w:r>
      </w:hyperlink>
      <w:r w:rsidRPr="00AF4101">
        <w:rPr>
          <w:sz w:val="22"/>
          <w:szCs w:val="22"/>
        </w:rPr>
        <w:t xml:space="preserve"> for information related to documentation requirements</w:t>
      </w:r>
    </w:p>
    <w:p w14:paraId="4D5A58C8" w14:textId="77777777" w:rsidR="0081215C" w:rsidRPr="00AF4101" w:rsidRDefault="0081215C">
      <w:pPr>
        <w:pStyle w:val="FootnoteText"/>
        <w:rPr>
          <w:sz w:val="22"/>
          <w:szCs w:val="22"/>
        </w:rPr>
      </w:pPr>
    </w:p>
  </w:footnote>
  <w:footnote w:id="14">
    <w:p w14:paraId="6B81FEA7" w14:textId="6C0215D6" w:rsidR="0081215C" w:rsidRPr="00AF4101" w:rsidRDefault="0081215C">
      <w:pPr>
        <w:pStyle w:val="FootnoteText"/>
        <w:rPr>
          <w:sz w:val="22"/>
          <w:szCs w:val="22"/>
        </w:rPr>
      </w:pPr>
      <w:r w:rsidRPr="00AF4101">
        <w:rPr>
          <w:rStyle w:val="FootnoteReference"/>
          <w:sz w:val="22"/>
          <w:szCs w:val="22"/>
        </w:rPr>
        <w:footnoteRef/>
      </w:r>
      <w:r w:rsidRPr="00AF4101">
        <w:rPr>
          <w:sz w:val="22"/>
          <w:szCs w:val="22"/>
        </w:rPr>
        <w:t xml:space="preserve"> See </w:t>
      </w:r>
      <w:hyperlink r:id="rId15" w:history="1">
        <w:r w:rsidRPr="00AF4101">
          <w:rPr>
            <w:rStyle w:val="Hyperlink"/>
            <w:sz w:val="22"/>
            <w:szCs w:val="22"/>
          </w:rPr>
          <w:t>CFACTS User</w:t>
        </w:r>
        <w:r>
          <w:rPr>
            <w:rStyle w:val="Hyperlink"/>
            <w:sz w:val="22"/>
            <w:szCs w:val="22"/>
          </w:rPr>
          <w:t>’</w:t>
        </w:r>
        <w:r w:rsidRPr="00AF4101">
          <w:rPr>
            <w:rStyle w:val="Hyperlink"/>
            <w:sz w:val="22"/>
            <w:szCs w:val="22"/>
          </w:rPr>
          <w:t>s Manual</w:t>
        </w:r>
      </w:hyperlink>
    </w:p>
  </w:footnote>
  <w:footnote w:id="15">
    <w:p w14:paraId="24A9499A" w14:textId="48D8AF95" w:rsidR="0081215C" w:rsidRPr="00AF4101" w:rsidRDefault="0081215C">
      <w:pPr>
        <w:pStyle w:val="FootnoteText"/>
        <w:rPr>
          <w:sz w:val="22"/>
          <w:szCs w:val="22"/>
        </w:rPr>
      </w:pPr>
      <w:r w:rsidRPr="00AF4101">
        <w:rPr>
          <w:rStyle w:val="FootnoteReference"/>
          <w:sz w:val="22"/>
          <w:szCs w:val="22"/>
        </w:rPr>
        <w:footnoteRef/>
      </w:r>
      <w:r w:rsidRPr="00AF4101">
        <w:rPr>
          <w:sz w:val="22"/>
          <w:szCs w:val="22"/>
        </w:rPr>
        <w:t xml:space="preserve"> See </w:t>
      </w:r>
      <w:hyperlink r:id="rId16" w:history="1">
        <w:r w:rsidRPr="00AF4101">
          <w:rPr>
            <w:rStyle w:val="Hyperlink"/>
            <w:sz w:val="22"/>
            <w:szCs w:val="22"/>
          </w:rPr>
          <w:t>ISRA Template</w:t>
        </w:r>
      </w:hyperlink>
    </w:p>
  </w:footnote>
  <w:footnote w:id="16">
    <w:p w14:paraId="29616D73" w14:textId="289EC3E4" w:rsidR="0081215C" w:rsidRPr="00AF4101" w:rsidRDefault="0081215C">
      <w:pPr>
        <w:pStyle w:val="FootnoteText"/>
        <w:rPr>
          <w:sz w:val="22"/>
          <w:szCs w:val="22"/>
        </w:rPr>
      </w:pPr>
      <w:r w:rsidRPr="00AF4101">
        <w:rPr>
          <w:rStyle w:val="FootnoteReference"/>
          <w:sz w:val="22"/>
          <w:szCs w:val="22"/>
        </w:rPr>
        <w:footnoteRef/>
      </w:r>
      <w:r w:rsidRPr="00AF4101">
        <w:rPr>
          <w:sz w:val="22"/>
          <w:szCs w:val="22"/>
        </w:rPr>
        <w:t xml:space="preserve"> See </w:t>
      </w:r>
      <w:hyperlink r:id="rId17" w:history="1">
        <w:r w:rsidRPr="00AF4101">
          <w:rPr>
            <w:rStyle w:val="Hyperlink"/>
            <w:rFonts w:asciiTheme="minorHAnsi" w:hAnsiTheme="minorHAnsi" w:cstheme="minorHAnsi"/>
            <w:color w:val="auto"/>
            <w:sz w:val="22"/>
            <w:szCs w:val="22"/>
          </w:rPr>
          <w:t>CMS Privacy Impact Assessment (PIA) Standard Operating Procedures (SOP)</w:t>
        </w:r>
      </w:hyperlink>
    </w:p>
  </w:footnote>
  <w:footnote w:id="17">
    <w:p w14:paraId="080282A7" w14:textId="07465EE1" w:rsidR="0081215C" w:rsidRPr="0017150E" w:rsidRDefault="0081215C">
      <w:pPr>
        <w:pStyle w:val="FootnoteText"/>
        <w:rPr>
          <w:sz w:val="22"/>
          <w:szCs w:val="22"/>
        </w:rPr>
      </w:pPr>
      <w:r w:rsidRPr="0017150E">
        <w:rPr>
          <w:rStyle w:val="FootnoteReference"/>
          <w:sz w:val="22"/>
          <w:szCs w:val="22"/>
        </w:rPr>
        <w:footnoteRef/>
      </w:r>
      <w:r>
        <w:rPr>
          <w:sz w:val="22"/>
          <w:szCs w:val="22"/>
        </w:rPr>
        <w:t xml:space="preserve"> See </w:t>
      </w:r>
      <w:hyperlink r:id="rId18" w:history="1">
        <w:r w:rsidRPr="0017150E">
          <w:rPr>
            <w:rStyle w:val="Hyperlink"/>
            <w:sz w:val="22"/>
            <w:szCs w:val="22"/>
          </w:rPr>
          <w:t>CMS Privacy Handbook Version 1.0</w:t>
        </w:r>
      </w:hyperlink>
      <w:r w:rsidRPr="0017150E">
        <w:rPr>
          <w:sz w:val="22"/>
          <w:szCs w:val="22"/>
        </w:rPr>
        <w:t xml:space="preserve"> for information about TPWA and TPWA PIAs</w:t>
      </w:r>
    </w:p>
    <w:p w14:paraId="71B98C5B" w14:textId="77777777" w:rsidR="0081215C" w:rsidRDefault="0081215C">
      <w:pPr>
        <w:pStyle w:val="FootnoteText"/>
      </w:pPr>
    </w:p>
  </w:footnote>
  <w:footnote w:id="18">
    <w:p w14:paraId="41181DA7" w14:textId="1AB1DE5A" w:rsidR="0081215C" w:rsidRPr="0017150E" w:rsidRDefault="0081215C">
      <w:pPr>
        <w:pStyle w:val="FootnoteText"/>
        <w:rPr>
          <w:sz w:val="22"/>
          <w:szCs w:val="22"/>
        </w:rPr>
      </w:pPr>
      <w:r w:rsidRPr="0017150E">
        <w:rPr>
          <w:rStyle w:val="FootnoteReference"/>
          <w:sz w:val="22"/>
          <w:szCs w:val="22"/>
        </w:rPr>
        <w:footnoteRef/>
      </w:r>
      <w:r w:rsidRPr="0017150E">
        <w:rPr>
          <w:sz w:val="22"/>
          <w:szCs w:val="22"/>
        </w:rPr>
        <w:t xml:space="preserve"> See </w:t>
      </w:r>
      <w:hyperlink r:id="rId19" w:history="1">
        <w:r w:rsidRPr="00E23619">
          <w:rPr>
            <w:rStyle w:val="Hyperlink"/>
            <w:sz w:val="22"/>
            <w:szCs w:val="22"/>
          </w:rPr>
          <w:t>Risk Management Handbook Chapter 6 Contingency Planning FINAL</w:t>
        </w:r>
      </w:hyperlink>
    </w:p>
  </w:footnote>
  <w:footnote w:id="19">
    <w:p w14:paraId="5B72F816" w14:textId="56CC223E" w:rsidR="0081215C" w:rsidRPr="00E23619" w:rsidRDefault="0081215C">
      <w:pPr>
        <w:pStyle w:val="FootnoteText"/>
        <w:rPr>
          <w:sz w:val="22"/>
          <w:szCs w:val="22"/>
        </w:rPr>
      </w:pPr>
      <w:r>
        <w:rPr>
          <w:rStyle w:val="FootnoteReference"/>
        </w:rPr>
        <w:footnoteRef/>
      </w:r>
      <w:r>
        <w:t xml:space="preserve"> </w:t>
      </w:r>
      <w:r w:rsidRPr="00E23619">
        <w:rPr>
          <w:sz w:val="22"/>
          <w:szCs w:val="22"/>
        </w:rPr>
        <w:t xml:space="preserve">See  </w:t>
      </w:r>
      <w:hyperlink r:id="rId20" w:history="1">
        <w:r w:rsidRPr="00E23619">
          <w:rPr>
            <w:rStyle w:val="Hyperlink"/>
            <w:sz w:val="22"/>
            <w:szCs w:val="22"/>
          </w:rPr>
          <w:t>NIST Information System Contingency Plan Template</w:t>
        </w:r>
      </w:hyperlink>
    </w:p>
  </w:footnote>
  <w:footnote w:id="20">
    <w:p w14:paraId="2A4AEA2C" w14:textId="6D6C598D" w:rsidR="0081215C" w:rsidRDefault="0081215C">
      <w:pPr>
        <w:pStyle w:val="FootnoteText"/>
      </w:pPr>
      <w:r w:rsidRPr="00E23619">
        <w:rPr>
          <w:rStyle w:val="FootnoteReference"/>
          <w:sz w:val="22"/>
          <w:szCs w:val="22"/>
        </w:rPr>
        <w:footnoteRef/>
      </w:r>
      <w:r w:rsidRPr="00E23619">
        <w:rPr>
          <w:sz w:val="22"/>
          <w:szCs w:val="22"/>
        </w:rPr>
        <w:t xml:space="preserve"> See </w:t>
      </w:r>
      <w:hyperlink r:id="rId21" w:history="1">
        <w:r w:rsidRPr="00E23619">
          <w:rPr>
            <w:rStyle w:val="Hyperlink"/>
            <w:sz w:val="22"/>
            <w:szCs w:val="22"/>
          </w:rPr>
          <w:t>Risk Management Handbook Chapter 6 Supplemental CP Exercise Procedure FINAL Version1.1</w:t>
        </w:r>
      </w:hyperlink>
      <w:r w:rsidRPr="00E23619">
        <w:rPr>
          <w:sz w:val="22"/>
          <w:szCs w:val="22"/>
        </w:rPr>
        <w:t xml:space="preserve"> for more information</w:t>
      </w:r>
    </w:p>
  </w:footnote>
  <w:footnote w:id="21">
    <w:p w14:paraId="6865C5BD" w14:textId="305F9279" w:rsidR="0081215C" w:rsidRPr="00BC74B5" w:rsidRDefault="0081215C">
      <w:pPr>
        <w:pStyle w:val="FootnoteText"/>
        <w:rPr>
          <w:sz w:val="22"/>
          <w:szCs w:val="22"/>
        </w:rPr>
      </w:pPr>
      <w:r>
        <w:rPr>
          <w:rStyle w:val="FootnoteReference"/>
        </w:rPr>
        <w:footnoteRef/>
      </w:r>
      <w:r>
        <w:t xml:space="preserve"> </w:t>
      </w:r>
      <w:r w:rsidRPr="00BC74B5">
        <w:rPr>
          <w:sz w:val="22"/>
          <w:szCs w:val="22"/>
        </w:rPr>
        <w:t xml:space="preserve">See </w:t>
      </w:r>
      <w:hyperlink r:id="rId22" w:history="1">
        <w:r w:rsidRPr="003101A6">
          <w:rPr>
            <w:rStyle w:val="Hyperlink"/>
            <w:sz w:val="22"/>
            <w:szCs w:val="22"/>
          </w:rPr>
          <w:t>Risk Management Handbook (RMH) Chapter 04:  Security Assessment and Authorization (CA</w:t>
        </w:r>
      </w:hyperlink>
      <w:r w:rsidRPr="00BC74B5">
        <w:rPr>
          <w:sz w:val="22"/>
          <w:szCs w:val="22"/>
        </w:rPr>
        <w:t>) for detailed information about the assessment, penetration test, Risk Acceptance (Risk-Based Decision), and POAM process.</w:t>
      </w:r>
    </w:p>
  </w:footnote>
  <w:footnote w:id="22">
    <w:p w14:paraId="1BC22DF9" w14:textId="32CB3009" w:rsidR="0081215C" w:rsidRPr="00BC74B5" w:rsidRDefault="0081215C" w:rsidP="001C67A4">
      <w:pPr>
        <w:autoSpaceDE w:val="0"/>
        <w:autoSpaceDN w:val="0"/>
        <w:adjustRightInd w:val="0"/>
        <w:spacing w:line="240" w:lineRule="auto"/>
      </w:pPr>
      <w:r w:rsidRPr="00BC74B5">
        <w:rPr>
          <w:rStyle w:val="FootnoteReference"/>
        </w:rPr>
        <w:footnoteRef/>
      </w:r>
      <w:r w:rsidRPr="00BC74B5">
        <w:t xml:space="preserve"> </w:t>
      </w:r>
      <w:r>
        <w:t>See</w:t>
      </w:r>
      <w:r w:rsidRPr="00BC74B5">
        <w:rPr>
          <w:rFonts w:cstheme="minorHAnsi"/>
          <w:i/>
          <w:color w:val="000000"/>
        </w:rPr>
        <w:t xml:space="preserve"> </w:t>
      </w:r>
      <w:hyperlink r:id="rId23" w:history="1">
        <w:r w:rsidRPr="003101A6">
          <w:rPr>
            <w:rStyle w:val="Hyperlink"/>
            <w:rFonts w:cstheme="minorHAnsi"/>
          </w:rPr>
          <w:t>Adaptive Capabilities Testing (ACT) Security and Risk Assessment Handbook Document Version: 1.1 December 20, 2019</w:t>
        </w:r>
      </w:hyperlink>
      <w:r w:rsidRPr="00BC74B5">
        <w:t>.</w:t>
      </w:r>
    </w:p>
    <w:p w14:paraId="47DEE0D8" w14:textId="49E0841F" w:rsidR="0081215C" w:rsidRDefault="0081215C">
      <w:pPr>
        <w:pStyle w:val="FootnoteText"/>
      </w:pPr>
    </w:p>
  </w:footnote>
  <w:footnote w:id="23">
    <w:p w14:paraId="26B9FF8C" w14:textId="3C61B8D2" w:rsidR="0081215C" w:rsidRPr="005C6E7A" w:rsidRDefault="0081215C">
      <w:pPr>
        <w:pStyle w:val="FootnoteText"/>
        <w:rPr>
          <w:sz w:val="22"/>
          <w:szCs w:val="22"/>
        </w:rPr>
      </w:pPr>
      <w:r w:rsidRPr="005C6E7A">
        <w:rPr>
          <w:rStyle w:val="FootnoteReference"/>
          <w:sz w:val="22"/>
          <w:szCs w:val="22"/>
        </w:rPr>
        <w:footnoteRef/>
      </w:r>
      <w:r w:rsidRPr="005C6E7A">
        <w:rPr>
          <w:sz w:val="22"/>
          <w:szCs w:val="22"/>
        </w:rPr>
        <w:t xml:space="preserve"> </w:t>
      </w:r>
      <w:hyperlink r:id="rId24" w:history="1">
        <w:r w:rsidRPr="00A819BE">
          <w:rPr>
            <w:rStyle w:val="Hyperlink"/>
            <w:sz w:val="22"/>
            <w:szCs w:val="22"/>
          </w:rPr>
          <w:t>See Risk Management Handbook (RMH) Chapter 04:  Security Assessment and Authorization (CA</w:t>
        </w:r>
      </w:hyperlink>
      <w:r w:rsidRPr="005C6E7A">
        <w:rPr>
          <w:sz w:val="22"/>
          <w:szCs w:val="22"/>
        </w:rPr>
        <w:t>)</w:t>
      </w:r>
    </w:p>
  </w:footnote>
  <w:footnote w:id="24">
    <w:p w14:paraId="11D5541D" w14:textId="088E32F1" w:rsidR="0081215C" w:rsidRPr="009872CB" w:rsidRDefault="0081215C">
      <w:pPr>
        <w:pStyle w:val="FootnoteText"/>
        <w:rPr>
          <w:sz w:val="22"/>
          <w:szCs w:val="22"/>
        </w:rPr>
      </w:pPr>
      <w:r w:rsidRPr="009872CB">
        <w:rPr>
          <w:rStyle w:val="FootnoteReference"/>
          <w:sz w:val="22"/>
          <w:szCs w:val="22"/>
        </w:rPr>
        <w:footnoteRef/>
      </w:r>
      <w:r w:rsidRPr="009872CB">
        <w:rPr>
          <w:sz w:val="22"/>
          <w:szCs w:val="22"/>
        </w:rPr>
        <w:t xml:space="preserve"> </w:t>
      </w:r>
      <w:r>
        <w:rPr>
          <w:sz w:val="22"/>
          <w:szCs w:val="22"/>
        </w:rPr>
        <w:t xml:space="preserve">See </w:t>
      </w:r>
      <w:hyperlink r:id="rId25" w:history="1">
        <w:r w:rsidRPr="00412A1E">
          <w:rPr>
            <w:rStyle w:val="Hyperlink"/>
            <w:sz w:val="22"/>
            <w:szCs w:val="22"/>
          </w:rPr>
          <w:t>Risk Management Handbook Chapter 08 Incident Response</w:t>
        </w:r>
      </w:hyperlink>
      <w:r w:rsidRPr="009872CB">
        <w:rPr>
          <w:sz w:val="22"/>
          <w:szCs w:val="22"/>
        </w:rPr>
        <w:t xml:space="preserve"> and </w:t>
      </w:r>
      <w:hyperlink r:id="rId26" w:history="1">
        <w:r w:rsidRPr="00412A1E">
          <w:rPr>
            <w:rStyle w:val="Hyperlink"/>
            <w:sz w:val="22"/>
            <w:szCs w:val="22"/>
          </w:rPr>
          <w:t>R</w:t>
        </w:r>
        <w:r>
          <w:rPr>
            <w:rStyle w:val="Hyperlink"/>
            <w:sz w:val="22"/>
            <w:szCs w:val="22"/>
          </w:rPr>
          <w:t xml:space="preserve">isk </w:t>
        </w:r>
        <w:r w:rsidRPr="00412A1E">
          <w:rPr>
            <w:rStyle w:val="Hyperlink"/>
            <w:sz w:val="22"/>
            <w:szCs w:val="22"/>
          </w:rPr>
          <w:t>M</w:t>
        </w:r>
        <w:r>
          <w:rPr>
            <w:rStyle w:val="Hyperlink"/>
            <w:sz w:val="22"/>
            <w:szCs w:val="22"/>
          </w:rPr>
          <w:t xml:space="preserve">anagement </w:t>
        </w:r>
        <w:r w:rsidRPr="00412A1E">
          <w:rPr>
            <w:rStyle w:val="Hyperlink"/>
            <w:sz w:val="22"/>
            <w:szCs w:val="22"/>
          </w:rPr>
          <w:t>H</w:t>
        </w:r>
        <w:r>
          <w:rPr>
            <w:rStyle w:val="Hyperlink"/>
            <w:sz w:val="22"/>
            <w:szCs w:val="22"/>
          </w:rPr>
          <w:t>andbook</w:t>
        </w:r>
        <w:r w:rsidRPr="00412A1E">
          <w:rPr>
            <w:rStyle w:val="Hyperlink"/>
            <w:sz w:val="22"/>
            <w:szCs w:val="22"/>
          </w:rPr>
          <w:t xml:space="preserve"> Chapter 08 Incident Response Appendix K – Incident Report Template</w:t>
        </w:r>
      </w:hyperlink>
    </w:p>
  </w:footnote>
  <w:footnote w:id="25">
    <w:p w14:paraId="5E9E8726" w14:textId="59FD7BA1" w:rsidR="0081215C" w:rsidRPr="00080947" w:rsidRDefault="0081215C">
      <w:pPr>
        <w:pStyle w:val="FootnoteText"/>
        <w:rPr>
          <w:sz w:val="22"/>
          <w:szCs w:val="22"/>
        </w:rPr>
      </w:pPr>
      <w:r w:rsidRPr="00080947">
        <w:rPr>
          <w:rStyle w:val="FootnoteReference"/>
          <w:sz w:val="22"/>
          <w:szCs w:val="22"/>
        </w:rPr>
        <w:footnoteRef/>
      </w:r>
      <w:r w:rsidRPr="00080947">
        <w:rPr>
          <w:sz w:val="22"/>
          <w:szCs w:val="22"/>
        </w:rPr>
        <w:t xml:space="preserve"> See </w:t>
      </w:r>
      <w:hyperlink r:id="rId27" w:history="1">
        <w:r w:rsidRPr="00080947">
          <w:rPr>
            <w:rStyle w:val="Hyperlink"/>
            <w:sz w:val="22"/>
            <w:szCs w:val="22"/>
          </w:rPr>
          <w:t>HHS Information Security and Privacy Policy</w:t>
        </w:r>
      </w:hyperlink>
      <w:r w:rsidRPr="00080947">
        <w:rPr>
          <w:sz w:val="22"/>
          <w:szCs w:val="22"/>
        </w:rPr>
        <w:t xml:space="preserve"> </w:t>
      </w:r>
    </w:p>
  </w:footnote>
  <w:footnote w:id="26">
    <w:p w14:paraId="682A4CA0" w14:textId="1F23D064" w:rsidR="0081215C" w:rsidRPr="00080947" w:rsidRDefault="0081215C">
      <w:pPr>
        <w:pStyle w:val="FootnoteText"/>
        <w:rPr>
          <w:sz w:val="22"/>
          <w:szCs w:val="22"/>
        </w:rPr>
      </w:pPr>
      <w:r w:rsidRPr="00080947">
        <w:rPr>
          <w:rStyle w:val="FootnoteReference"/>
          <w:sz w:val="22"/>
          <w:szCs w:val="22"/>
        </w:rPr>
        <w:footnoteRef/>
      </w:r>
      <w:r w:rsidRPr="00080947">
        <w:rPr>
          <w:sz w:val="22"/>
          <w:szCs w:val="22"/>
        </w:rPr>
        <w:t xml:space="preserve"> See </w:t>
      </w:r>
      <w:hyperlink r:id="rId28" w:history="1">
        <w:r w:rsidRPr="00080947">
          <w:rPr>
            <w:rStyle w:val="Hyperlink"/>
            <w:sz w:val="22"/>
            <w:szCs w:val="22"/>
          </w:rPr>
          <w:t>CMS Information Security and Privacy Policy</w:t>
        </w:r>
      </w:hyperlink>
    </w:p>
  </w:footnote>
  <w:footnote w:id="27">
    <w:p w14:paraId="55347D48" w14:textId="7234A869" w:rsidR="0081215C" w:rsidRDefault="0081215C" w:rsidP="00745C0A">
      <w:pPr>
        <w:pStyle w:val="FootnoteText"/>
      </w:pPr>
      <w:r>
        <w:rPr>
          <w:rStyle w:val="FootnoteReference"/>
        </w:rPr>
        <w:footnoteRef/>
      </w:r>
      <w:r>
        <w:t xml:space="preserve"> As of3/26/2020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0FC2A" w14:textId="77777777" w:rsidR="0028316D" w:rsidRDefault="002831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7C54" w14:textId="77777777" w:rsidR="0028316D" w:rsidRDefault="002831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20511" w14:textId="77777777" w:rsidR="0028316D" w:rsidRDefault="002831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6C1"/>
    <w:multiLevelType w:val="hybridMultilevel"/>
    <w:tmpl w:val="9EE0A550"/>
    <w:lvl w:ilvl="0" w:tplc="1F4E6D3E">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26F90"/>
    <w:multiLevelType w:val="hybridMultilevel"/>
    <w:tmpl w:val="5776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D0FEB"/>
    <w:multiLevelType w:val="hybridMultilevel"/>
    <w:tmpl w:val="69F8B5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56C34"/>
    <w:multiLevelType w:val="hybridMultilevel"/>
    <w:tmpl w:val="740C8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37963"/>
    <w:multiLevelType w:val="hybridMultilevel"/>
    <w:tmpl w:val="39E68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E7C04"/>
    <w:multiLevelType w:val="multilevel"/>
    <w:tmpl w:val="6122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3E74A1"/>
    <w:multiLevelType w:val="hybridMultilevel"/>
    <w:tmpl w:val="4C1AE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517322"/>
    <w:multiLevelType w:val="hybridMultilevel"/>
    <w:tmpl w:val="43D24F88"/>
    <w:lvl w:ilvl="0" w:tplc="1F4E6D3E">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106C9"/>
    <w:multiLevelType w:val="hybridMultilevel"/>
    <w:tmpl w:val="E4AC3E54"/>
    <w:lvl w:ilvl="0" w:tplc="1F4E6D3E">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987F2D"/>
    <w:multiLevelType w:val="hybridMultilevel"/>
    <w:tmpl w:val="710A1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97B27"/>
    <w:multiLevelType w:val="hybridMultilevel"/>
    <w:tmpl w:val="B2A2869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E21AC3"/>
    <w:multiLevelType w:val="hybridMultilevel"/>
    <w:tmpl w:val="AE1AB7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1F1DA7"/>
    <w:multiLevelType w:val="hybridMultilevel"/>
    <w:tmpl w:val="96F83E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9E727E"/>
    <w:multiLevelType w:val="multilevel"/>
    <w:tmpl w:val="6122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519FC"/>
    <w:multiLevelType w:val="hybridMultilevel"/>
    <w:tmpl w:val="02A4B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57EBE"/>
    <w:multiLevelType w:val="hybridMultilevel"/>
    <w:tmpl w:val="30E62DD0"/>
    <w:lvl w:ilvl="0" w:tplc="E4F29ED2">
      <w:start w:val="1"/>
      <w:numFmt w:val="decimal"/>
      <w:pStyle w:val="Heading2"/>
      <w:lvlText w:val="%1."/>
      <w:lvlJc w:val="left"/>
      <w:pPr>
        <w:ind w:left="360" w:hanging="360"/>
      </w:pPr>
      <w:rPr>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F9562A"/>
    <w:multiLevelType w:val="hybridMultilevel"/>
    <w:tmpl w:val="9BE40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98F0513"/>
    <w:multiLevelType w:val="hybridMultilevel"/>
    <w:tmpl w:val="A3EAB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A9612F"/>
    <w:multiLevelType w:val="hybridMultilevel"/>
    <w:tmpl w:val="2C00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8614BD"/>
    <w:multiLevelType w:val="hybridMultilevel"/>
    <w:tmpl w:val="99EC597C"/>
    <w:lvl w:ilvl="0" w:tplc="1F4E6D3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F08725A"/>
    <w:multiLevelType w:val="hybridMultilevel"/>
    <w:tmpl w:val="67F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F74E71"/>
    <w:multiLevelType w:val="multilevel"/>
    <w:tmpl w:val="3258C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0957E5"/>
    <w:multiLevelType w:val="hybridMultilevel"/>
    <w:tmpl w:val="76C6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73A45"/>
    <w:multiLevelType w:val="hybridMultilevel"/>
    <w:tmpl w:val="C2466AD8"/>
    <w:lvl w:ilvl="0" w:tplc="5F5A64EC">
      <w:start w:val="1"/>
      <w:numFmt w:val="decimal"/>
      <w:pStyle w:val="Heading3"/>
      <w:lvlText w:val="%1."/>
      <w:lvlJc w:val="left"/>
      <w:pPr>
        <w:ind w:left="108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31AD7349"/>
    <w:multiLevelType w:val="hybridMultilevel"/>
    <w:tmpl w:val="CCCC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266E3C"/>
    <w:multiLevelType w:val="hybridMultilevel"/>
    <w:tmpl w:val="8B78E6A6"/>
    <w:lvl w:ilvl="0" w:tplc="1F4E6D3E">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3435195"/>
    <w:multiLevelType w:val="multilevel"/>
    <w:tmpl w:val="6122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454D7B"/>
    <w:multiLevelType w:val="hybridMultilevel"/>
    <w:tmpl w:val="7AB4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D35EB6"/>
    <w:multiLevelType w:val="hybridMultilevel"/>
    <w:tmpl w:val="6B5AD7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D0F190E"/>
    <w:multiLevelType w:val="hybridMultilevel"/>
    <w:tmpl w:val="C05E6524"/>
    <w:lvl w:ilvl="0" w:tplc="1F4E6D3E">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FE780D"/>
    <w:multiLevelType w:val="hybridMultilevel"/>
    <w:tmpl w:val="60F88A92"/>
    <w:lvl w:ilvl="0" w:tplc="1F4E6D3E">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F95D2C"/>
    <w:multiLevelType w:val="hybridMultilevel"/>
    <w:tmpl w:val="55BA4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872DD5"/>
    <w:multiLevelType w:val="hybridMultilevel"/>
    <w:tmpl w:val="EF16D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3D05AC"/>
    <w:multiLevelType w:val="hybridMultilevel"/>
    <w:tmpl w:val="A84E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67723E"/>
    <w:multiLevelType w:val="hybridMultilevel"/>
    <w:tmpl w:val="EE3E622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B8272FF"/>
    <w:multiLevelType w:val="hybridMultilevel"/>
    <w:tmpl w:val="F704E9FE"/>
    <w:lvl w:ilvl="0" w:tplc="1F4E6D3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BAD628C"/>
    <w:multiLevelType w:val="hybridMultilevel"/>
    <w:tmpl w:val="DB4A3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5E336A"/>
    <w:multiLevelType w:val="hybridMultilevel"/>
    <w:tmpl w:val="6E7C2D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0FF195F"/>
    <w:multiLevelType w:val="hybridMultilevel"/>
    <w:tmpl w:val="F6AE37E6"/>
    <w:lvl w:ilvl="0" w:tplc="1F4E6D3E">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3A7220"/>
    <w:multiLevelType w:val="hybridMultilevel"/>
    <w:tmpl w:val="E86E7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4A0434D"/>
    <w:multiLevelType w:val="hybridMultilevel"/>
    <w:tmpl w:val="714AA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AE4628"/>
    <w:multiLevelType w:val="hybridMultilevel"/>
    <w:tmpl w:val="8496D914"/>
    <w:lvl w:ilvl="0" w:tplc="1F4E6D3E">
      <w:start w:val="6"/>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87E18A9"/>
    <w:multiLevelType w:val="hybridMultilevel"/>
    <w:tmpl w:val="F5C40C76"/>
    <w:lvl w:ilvl="0" w:tplc="8016613A">
      <w:start w:val="1"/>
      <w:numFmt w:val="decimal"/>
      <w:pStyle w:val="Heading4"/>
      <w:lvlText w:val="%1."/>
      <w:lvlJc w:val="left"/>
      <w:pPr>
        <w:ind w:left="1268" w:hanging="360"/>
      </w:pPr>
    </w:lvl>
    <w:lvl w:ilvl="1" w:tplc="04090019" w:tentative="1">
      <w:start w:val="1"/>
      <w:numFmt w:val="lowerLetter"/>
      <w:lvlText w:val="%2."/>
      <w:lvlJc w:val="left"/>
      <w:pPr>
        <w:ind w:left="2546" w:hanging="360"/>
      </w:pPr>
    </w:lvl>
    <w:lvl w:ilvl="2" w:tplc="0409001B" w:tentative="1">
      <w:start w:val="1"/>
      <w:numFmt w:val="lowerRoman"/>
      <w:lvlText w:val="%3."/>
      <w:lvlJc w:val="right"/>
      <w:pPr>
        <w:ind w:left="3266" w:hanging="180"/>
      </w:pPr>
    </w:lvl>
    <w:lvl w:ilvl="3" w:tplc="0409000F" w:tentative="1">
      <w:start w:val="1"/>
      <w:numFmt w:val="decimal"/>
      <w:lvlText w:val="%4."/>
      <w:lvlJc w:val="left"/>
      <w:pPr>
        <w:ind w:left="3986" w:hanging="360"/>
      </w:pPr>
    </w:lvl>
    <w:lvl w:ilvl="4" w:tplc="04090019" w:tentative="1">
      <w:start w:val="1"/>
      <w:numFmt w:val="lowerLetter"/>
      <w:lvlText w:val="%5."/>
      <w:lvlJc w:val="left"/>
      <w:pPr>
        <w:ind w:left="4706" w:hanging="360"/>
      </w:pPr>
    </w:lvl>
    <w:lvl w:ilvl="5" w:tplc="0409001B" w:tentative="1">
      <w:start w:val="1"/>
      <w:numFmt w:val="lowerRoman"/>
      <w:lvlText w:val="%6."/>
      <w:lvlJc w:val="right"/>
      <w:pPr>
        <w:ind w:left="5426" w:hanging="180"/>
      </w:pPr>
    </w:lvl>
    <w:lvl w:ilvl="6" w:tplc="0409000F" w:tentative="1">
      <w:start w:val="1"/>
      <w:numFmt w:val="decimal"/>
      <w:lvlText w:val="%7."/>
      <w:lvlJc w:val="left"/>
      <w:pPr>
        <w:ind w:left="6146" w:hanging="360"/>
      </w:pPr>
    </w:lvl>
    <w:lvl w:ilvl="7" w:tplc="04090019" w:tentative="1">
      <w:start w:val="1"/>
      <w:numFmt w:val="lowerLetter"/>
      <w:lvlText w:val="%8."/>
      <w:lvlJc w:val="left"/>
      <w:pPr>
        <w:ind w:left="6866" w:hanging="360"/>
      </w:pPr>
    </w:lvl>
    <w:lvl w:ilvl="8" w:tplc="0409001B" w:tentative="1">
      <w:start w:val="1"/>
      <w:numFmt w:val="lowerRoman"/>
      <w:lvlText w:val="%9."/>
      <w:lvlJc w:val="right"/>
      <w:pPr>
        <w:ind w:left="7586" w:hanging="180"/>
      </w:pPr>
    </w:lvl>
  </w:abstractNum>
  <w:abstractNum w:abstractNumId="43" w15:restartNumberingAfterBreak="0">
    <w:nsid w:val="5C144595"/>
    <w:multiLevelType w:val="hybridMultilevel"/>
    <w:tmpl w:val="4462E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43544D"/>
    <w:multiLevelType w:val="multilevel"/>
    <w:tmpl w:val="6122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504E81"/>
    <w:multiLevelType w:val="hybridMultilevel"/>
    <w:tmpl w:val="E5743E68"/>
    <w:lvl w:ilvl="0" w:tplc="1F4E6D3E">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A3297F"/>
    <w:multiLevelType w:val="hybridMultilevel"/>
    <w:tmpl w:val="3E6C062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1D2015B"/>
    <w:multiLevelType w:val="hybridMultilevel"/>
    <w:tmpl w:val="6FC8B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B557F4"/>
    <w:multiLevelType w:val="hybridMultilevel"/>
    <w:tmpl w:val="24261274"/>
    <w:lvl w:ilvl="0" w:tplc="6A3CF106">
      <w:start w:val="1"/>
      <w:numFmt w:val="deci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F30DE7"/>
    <w:multiLevelType w:val="multilevel"/>
    <w:tmpl w:val="2D74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021002"/>
    <w:multiLevelType w:val="multilevel"/>
    <w:tmpl w:val="6122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B40FEA"/>
    <w:multiLevelType w:val="hybridMultilevel"/>
    <w:tmpl w:val="8B32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345244"/>
    <w:multiLevelType w:val="hybridMultilevel"/>
    <w:tmpl w:val="7E28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23"/>
    <w:lvlOverride w:ilvl="0">
      <w:startOverride w:val="1"/>
    </w:lvlOverride>
  </w:num>
  <w:num w:numId="3">
    <w:abstractNumId w:val="42"/>
  </w:num>
  <w:num w:numId="4">
    <w:abstractNumId w:val="15"/>
    <w:lvlOverride w:ilvl="0">
      <w:startOverride w:val="1"/>
    </w:lvlOverride>
  </w:num>
  <w:num w:numId="5">
    <w:abstractNumId w:val="23"/>
    <w:lvlOverride w:ilvl="0">
      <w:startOverride w:val="1"/>
    </w:lvlOverride>
  </w:num>
  <w:num w:numId="6">
    <w:abstractNumId w:val="15"/>
    <w:lvlOverride w:ilvl="0">
      <w:startOverride w:val="1"/>
    </w:lvlOverride>
  </w:num>
  <w:num w:numId="7">
    <w:abstractNumId w:val="23"/>
    <w:lvlOverride w:ilvl="0">
      <w:startOverride w:val="1"/>
    </w:lvlOverride>
  </w:num>
  <w:num w:numId="8">
    <w:abstractNumId w:val="42"/>
    <w:lvlOverride w:ilvl="0">
      <w:startOverride w:val="1"/>
    </w:lvlOverride>
  </w:num>
  <w:num w:numId="9">
    <w:abstractNumId w:val="15"/>
    <w:lvlOverride w:ilvl="0">
      <w:startOverride w:val="1"/>
    </w:lvlOverride>
  </w:num>
  <w:num w:numId="10">
    <w:abstractNumId w:val="23"/>
    <w:lvlOverride w:ilvl="0">
      <w:startOverride w:val="1"/>
    </w:lvlOverride>
  </w:num>
  <w:num w:numId="11">
    <w:abstractNumId w:val="42"/>
    <w:lvlOverride w:ilvl="0">
      <w:startOverride w:val="1"/>
    </w:lvlOverride>
  </w:num>
  <w:num w:numId="12">
    <w:abstractNumId w:val="23"/>
    <w:lvlOverride w:ilvl="0">
      <w:startOverride w:val="1"/>
    </w:lvlOverride>
  </w:num>
  <w:num w:numId="13">
    <w:abstractNumId w:val="15"/>
    <w:lvlOverride w:ilvl="0">
      <w:startOverride w:val="1"/>
    </w:lvlOverride>
  </w:num>
  <w:num w:numId="14">
    <w:abstractNumId w:val="23"/>
    <w:lvlOverride w:ilvl="0">
      <w:startOverride w:val="1"/>
    </w:lvlOverride>
  </w:num>
  <w:num w:numId="15">
    <w:abstractNumId w:val="23"/>
    <w:lvlOverride w:ilvl="0">
      <w:startOverride w:val="1"/>
    </w:lvlOverride>
  </w:num>
  <w:num w:numId="16">
    <w:abstractNumId w:val="15"/>
    <w:lvlOverride w:ilvl="0">
      <w:startOverride w:val="1"/>
    </w:lvlOverride>
  </w:num>
  <w:num w:numId="17">
    <w:abstractNumId w:val="15"/>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20"/>
  </w:num>
  <w:num w:numId="21">
    <w:abstractNumId w:val="30"/>
  </w:num>
  <w:num w:numId="22">
    <w:abstractNumId w:val="9"/>
  </w:num>
  <w:num w:numId="23">
    <w:abstractNumId w:val="29"/>
  </w:num>
  <w:num w:numId="24">
    <w:abstractNumId w:val="24"/>
  </w:num>
  <w:num w:numId="25">
    <w:abstractNumId w:val="8"/>
  </w:num>
  <w:num w:numId="26">
    <w:abstractNumId w:val="35"/>
  </w:num>
  <w:num w:numId="27">
    <w:abstractNumId w:val="25"/>
  </w:num>
  <w:num w:numId="28">
    <w:abstractNumId w:val="10"/>
  </w:num>
  <w:num w:numId="29">
    <w:abstractNumId w:val="46"/>
  </w:num>
  <w:num w:numId="30">
    <w:abstractNumId w:val="37"/>
  </w:num>
  <w:num w:numId="31">
    <w:abstractNumId w:val="34"/>
  </w:num>
  <w:num w:numId="32">
    <w:abstractNumId w:val="6"/>
  </w:num>
  <w:num w:numId="33">
    <w:abstractNumId w:val="12"/>
  </w:num>
  <w:num w:numId="34">
    <w:abstractNumId w:val="45"/>
  </w:num>
  <w:num w:numId="35">
    <w:abstractNumId w:val="2"/>
  </w:num>
  <w:num w:numId="36">
    <w:abstractNumId w:val="26"/>
  </w:num>
  <w:num w:numId="37">
    <w:abstractNumId w:val="52"/>
  </w:num>
  <w:num w:numId="38">
    <w:abstractNumId w:val="3"/>
  </w:num>
  <w:num w:numId="39">
    <w:abstractNumId w:val="7"/>
  </w:num>
  <w:num w:numId="40">
    <w:abstractNumId w:val="21"/>
  </w:num>
  <w:num w:numId="41">
    <w:abstractNumId w:val="49"/>
  </w:num>
  <w:num w:numId="42">
    <w:abstractNumId w:val="40"/>
  </w:num>
  <w:num w:numId="43">
    <w:abstractNumId w:val="22"/>
  </w:num>
  <w:num w:numId="44">
    <w:abstractNumId w:val="15"/>
    <w:lvlOverride w:ilvl="0">
      <w:startOverride w:val="1"/>
    </w:lvlOverride>
  </w:num>
  <w:num w:numId="45">
    <w:abstractNumId w:val="15"/>
    <w:lvlOverride w:ilvl="0">
      <w:startOverride w:val="1"/>
    </w:lvlOverride>
  </w:num>
  <w:num w:numId="46">
    <w:abstractNumId w:val="51"/>
  </w:num>
  <w:num w:numId="47">
    <w:abstractNumId w:val="23"/>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36"/>
  </w:num>
  <w:num w:numId="54">
    <w:abstractNumId w:val="18"/>
  </w:num>
  <w:num w:numId="55">
    <w:abstractNumId w:val="14"/>
  </w:num>
  <w:num w:numId="56">
    <w:abstractNumId w:val="23"/>
    <w:lvlOverride w:ilvl="0">
      <w:startOverride w:val="1"/>
    </w:lvlOverride>
  </w:num>
  <w:num w:numId="57">
    <w:abstractNumId w:val="42"/>
    <w:lvlOverride w:ilvl="0">
      <w:startOverride w:val="1"/>
    </w:lvlOverride>
  </w:num>
  <w:num w:numId="58">
    <w:abstractNumId w:val="15"/>
  </w:num>
  <w:num w:numId="59">
    <w:abstractNumId w:val="23"/>
    <w:lvlOverride w:ilvl="0">
      <w:startOverride w:val="1"/>
    </w:lvlOverride>
  </w:num>
  <w:num w:numId="60">
    <w:abstractNumId w:val="42"/>
    <w:lvlOverride w:ilvl="0">
      <w:startOverride w:val="1"/>
    </w:lvlOverride>
  </w:num>
  <w:num w:numId="61">
    <w:abstractNumId w:val="15"/>
    <w:lvlOverride w:ilvl="0">
      <w:startOverride w:val="1"/>
    </w:lvlOverride>
  </w:num>
  <w:num w:numId="62">
    <w:abstractNumId w:val="1"/>
  </w:num>
  <w:num w:numId="63">
    <w:abstractNumId w:val="47"/>
  </w:num>
  <w:num w:numId="64">
    <w:abstractNumId w:val="4"/>
  </w:num>
  <w:num w:numId="65">
    <w:abstractNumId w:val="15"/>
    <w:lvlOverride w:ilvl="0">
      <w:startOverride w:val="1"/>
    </w:lvlOverride>
  </w:num>
  <w:num w:numId="66">
    <w:abstractNumId w:val="31"/>
  </w:num>
  <w:num w:numId="67">
    <w:abstractNumId w:val="0"/>
  </w:num>
  <w:num w:numId="68">
    <w:abstractNumId w:val="13"/>
  </w:num>
  <w:num w:numId="69">
    <w:abstractNumId w:val="50"/>
  </w:num>
  <w:num w:numId="70">
    <w:abstractNumId w:val="5"/>
  </w:num>
  <w:num w:numId="71">
    <w:abstractNumId w:val="44"/>
  </w:num>
  <w:num w:numId="72">
    <w:abstractNumId w:val="23"/>
    <w:lvlOverride w:ilvl="0">
      <w:startOverride w:val="1"/>
    </w:lvlOverride>
  </w:num>
  <w:num w:numId="73">
    <w:abstractNumId w:val="11"/>
  </w:num>
  <w:num w:numId="74">
    <w:abstractNumId w:val="33"/>
  </w:num>
  <w:num w:numId="75">
    <w:abstractNumId w:val="19"/>
  </w:num>
  <w:num w:numId="76">
    <w:abstractNumId w:val="15"/>
    <w:lvlOverride w:ilvl="0">
      <w:startOverride w:val="1"/>
    </w:lvlOverride>
  </w:num>
  <w:num w:numId="77">
    <w:abstractNumId w:val="39"/>
  </w:num>
  <w:num w:numId="78">
    <w:abstractNumId w:val="17"/>
  </w:num>
  <w:num w:numId="79">
    <w:abstractNumId w:val="32"/>
  </w:num>
  <w:num w:numId="80">
    <w:abstractNumId w:val="28"/>
  </w:num>
  <w:num w:numId="81">
    <w:abstractNumId w:val="41"/>
  </w:num>
  <w:num w:numId="82">
    <w:abstractNumId w:val="38"/>
  </w:num>
  <w:num w:numId="83">
    <w:abstractNumId w:val="43"/>
  </w:num>
  <w:num w:numId="84">
    <w:abstractNumId w:val="27"/>
  </w:num>
  <w:num w:numId="85">
    <w:abstractNumId w:val="1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B12"/>
    <w:rsid w:val="00001A87"/>
    <w:rsid w:val="000069B1"/>
    <w:rsid w:val="00011E7B"/>
    <w:rsid w:val="00013004"/>
    <w:rsid w:val="00024640"/>
    <w:rsid w:val="00024C2C"/>
    <w:rsid w:val="00024FCA"/>
    <w:rsid w:val="0003134A"/>
    <w:rsid w:val="000342CE"/>
    <w:rsid w:val="00035EBB"/>
    <w:rsid w:val="00040EAF"/>
    <w:rsid w:val="00045890"/>
    <w:rsid w:val="000476D0"/>
    <w:rsid w:val="000538A4"/>
    <w:rsid w:val="000633D8"/>
    <w:rsid w:val="00074E06"/>
    <w:rsid w:val="000756B0"/>
    <w:rsid w:val="00076A4F"/>
    <w:rsid w:val="00080947"/>
    <w:rsid w:val="00082795"/>
    <w:rsid w:val="00083DD9"/>
    <w:rsid w:val="000970DB"/>
    <w:rsid w:val="000A1995"/>
    <w:rsid w:val="000A2697"/>
    <w:rsid w:val="000B0079"/>
    <w:rsid w:val="000B68DD"/>
    <w:rsid w:val="000B788E"/>
    <w:rsid w:val="000D18ED"/>
    <w:rsid w:val="000D6095"/>
    <w:rsid w:val="000E1191"/>
    <w:rsid w:val="000E4560"/>
    <w:rsid w:val="000E5822"/>
    <w:rsid w:val="000E5C79"/>
    <w:rsid w:val="000F56A9"/>
    <w:rsid w:val="00100418"/>
    <w:rsid w:val="00100E4A"/>
    <w:rsid w:val="00102CC2"/>
    <w:rsid w:val="00103E92"/>
    <w:rsid w:val="00105EE3"/>
    <w:rsid w:val="00106D08"/>
    <w:rsid w:val="001105EE"/>
    <w:rsid w:val="00113C80"/>
    <w:rsid w:val="00116BED"/>
    <w:rsid w:val="001209C0"/>
    <w:rsid w:val="0013100D"/>
    <w:rsid w:val="001353C6"/>
    <w:rsid w:val="0013605F"/>
    <w:rsid w:val="00136641"/>
    <w:rsid w:val="00141BF4"/>
    <w:rsid w:val="001533FE"/>
    <w:rsid w:val="00163AB7"/>
    <w:rsid w:val="00165B12"/>
    <w:rsid w:val="00170D07"/>
    <w:rsid w:val="0017150E"/>
    <w:rsid w:val="0017275E"/>
    <w:rsid w:val="00173B4C"/>
    <w:rsid w:val="001867D7"/>
    <w:rsid w:val="00190BE0"/>
    <w:rsid w:val="00194924"/>
    <w:rsid w:val="001A5B02"/>
    <w:rsid w:val="001A7154"/>
    <w:rsid w:val="001B1F59"/>
    <w:rsid w:val="001C35A5"/>
    <w:rsid w:val="001C67A4"/>
    <w:rsid w:val="001D0943"/>
    <w:rsid w:val="001E0C80"/>
    <w:rsid w:val="001E170F"/>
    <w:rsid w:val="001E1FE8"/>
    <w:rsid w:val="001F0C6B"/>
    <w:rsid w:val="001F1EE2"/>
    <w:rsid w:val="001F2ED1"/>
    <w:rsid w:val="001F3B55"/>
    <w:rsid w:val="002039A0"/>
    <w:rsid w:val="00205771"/>
    <w:rsid w:val="00212992"/>
    <w:rsid w:val="00220A79"/>
    <w:rsid w:val="002213F8"/>
    <w:rsid w:val="002279DC"/>
    <w:rsid w:val="0023042D"/>
    <w:rsid w:val="00257C17"/>
    <w:rsid w:val="00261059"/>
    <w:rsid w:val="00263BEC"/>
    <w:rsid w:val="00265B23"/>
    <w:rsid w:val="00267D2D"/>
    <w:rsid w:val="002710AB"/>
    <w:rsid w:val="00280009"/>
    <w:rsid w:val="00281779"/>
    <w:rsid w:val="00283138"/>
    <w:rsid w:val="0028316D"/>
    <w:rsid w:val="00283A03"/>
    <w:rsid w:val="002A5758"/>
    <w:rsid w:val="002B1FC3"/>
    <w:rsid w:val="002B2557"/>
    <w:rsid w:val="002B3841"/>
    <w:rsid w:val="002B3E7E"/>
    <w:rsid w:val="002B3EF0"/>
    <w:rsid w:val="002B6916"/>
    <w:rsid w:val="002C59FF"/>
    <w:rsid w:val="002C72BB"/>
    <w:rsid w:val="002D3061"/>
    <w:rsid w:val="002E1458"/>
    <w:rsid w:val="002E3B05"/>
    <w:rsid w:val="002E4317"/>
    <w:rsid w:val="002F0174"/>
    <w:rsid w:val="002F4471"/>
    <w:rsid w:val="002F4CC4"/>
    <w:rsid w:val="003028DB"/>
    <w:rsid w:val="00306018"/>
    <w:rsid w:val="003101A6"/>
    <w:rsid w:val="00310A21"/>
    <w:rsid w:val="003161DF"/>
    <w:rsid w:val="003162D3"/>
    <w:rsid w:val="00322329"/>
    <w:rsid w:val="00330EB4"/>
    <w:rsid w:val="0033672E"/>
    <w:rsid w:val="00336D24"/>
    <w:rsid w:val="003374AD"/>
    <w:rsid w:val="00340FE7"/>
    <w:rsid w:val="0034535B"/>
    <w:rsid w:val="0035781F"/>
    <w:rsid w:val="0036010B"/>
    <w:rsid w:val="00376D11"/>
    <w:rsid w:val="003866AB"/>
    <w:rsid w:val="00391A72"/>
    <w:rsid w:val="00396959"/>
    <w:rsid w:val="003A00A6"/>
    <w:rsid w:val="003A27C9"/>
    <w:rsid w:val="003A29B0"/>
    <w:rsid w:val="003A555F"/>
    <w:rsid w:val="003B12F7"/>
    <w:rsid w:val="003B1E5A"/>
    <w:rsid w:val="003B2B2E"/>
    <w:rsid w:val="003B4B33"/>
    <w:rsid w:val="003B7095"/>
    <w:rsid w:val="003C1251"/>
    <w:rsid w:val="003C2217"/>
    <w:rsid w:val="003C3254"/>
    <w:rsid w:val="003C4630"/>
    <w:rsid w:val="003C6CE7"/>
    <w:rsid w:val="003D414F"/>
    <w:rsid w:val="003D6F6C"/>
    <w:rsid w:val="003F42EC"/>
    <w:rsid w:val="003F7A22"/>
    <w:rsid w:val="004010B7"/>
    <w:rsid w:val="00412A1E"/>
    <w:rsid w:val="00415234"/>
    <w:rsid w:val="004226C1"/>
    <w:rsid w:val="00422A8A"/>
    <w:rsid w:val="0042602E"/>
    <w:rsid w:val="00434349"/>
    <w:rsid w:val="00437C43"/>
    <w:rsid w:val="004434B4"/>
    <w:rsid w:val="00445ED8"/>
    <w:rsid w:val="00446733"/>
    <w:rsid w:val="00450118"/>
    <w:rsid w:val="00450909"/>
    <w:rsid w:val="00453DDC"/>
    <w:rsid w:val="0045590D"/>
    <w:rsid w:val="0046113B"/>
    <w:rsid w:val="004625B3"/>
    <w:rsid w:val="00470CE7"/>
    <w:rsid w:val="00472A6B"/>
    <w:rsid w:val="00472E13"/>
    <w:rsid w:val="0047651C"/>
    <w:rsid w:val="004827E0"/>
    <w:rsid w:val="004941BB"/>
    <w:rsid w:val="004A15D7"/>
    <w:rsid w:val="004A2B46"/>
    <w:rsid w:val="004B428F"/>
    <w:rsid w:val="004B7DF8"/>
    <w:rsid w:val="004C6885"/>
    <w:rsid w:val="004D6C1D"/>
    <w:rsid w:val="004D78CB"/>
    <w:rsid w:val="004E0068"/>
    <w:rsid w:val="004E221F"/>
    <w:rsid w:val="004E5AB7"/>
    <w:rsid w:val="004F272F"/>
    <w:rsid w:val="00506CC8"/>
    <w:rsid w:val="00506F9A"/>
    <w:rsid w:val="00507404"/>
    <w:rsid w:val="005076E5"/>
    <w:rsid w:val="00511F1A"/>
    <w:rsid w:val="00512AFC"/>
    <w:rsid w:val="00516235"/>
    <w:rsid w:val="00516463"/>
    <w:rsid w:val="00521187"/>
    <w:rsid w:val="0052639D"/>
    <w:rsid w:val="00527398"/>
    <w:rsid w:val="00531D39"/>
    <w:rsid w:val="00534E07"/>
    <w:rsid w:val="00536F5E"/>
    <w:rsid w:val="00540AF9"/>
    <w:rsid w:val="00542490"/>
    <w:rsid w:val="00550067"/>
    <w:rsid w:val="00552C68"/>
    <w:rsid w:val="00555E74"/>
    <w:rsid w:val="00565D61"/>
    <w:rsid w:val="005674EE"/>
    <w:rsid w:val="00567C47"/>
    <w:rsid w:val="00571E52"/>
    <w:rsid w:val="0057310B"/>
    <w:rsid w:val="0057683C"/>
    <w:rsid w:val="00582236"/>
    <w:rsid w:val="00585608"/>
    <w:rsid w:val="005A10B3"/>
    <w:rsid w:val="005A219A"/>
    <w:rsid w:val="005A472A"/>
    <w:rsid w:val="005B18C1"/>
    <w:rsid w:val="005C01E4"/>
    <w:rsid w:val="005C24B0"/>
    <w:rsid w:val="005C55E6"/>
    <w:rsid w:val="005C6814"/>
    <w:rsid w:val="005C6E7A"/>
    <w:rsid w:val="005C70DF"/>
    <w:rsid w:val="005D256F"/>
    <w:rsid w:val="005F0457"/>
    <w:rsid w:val="005F6808"/>
    <w:rsid w:val="005F6F1D"/>
    <w:rsid w:val="00601D50"/>
    <w:rsid w:val="00603049"/>
    <w:rsid w:val="00613133"/>
    <w:rsid w:val="006240A3"/>
    <w:rsid w:val="00630D9D"/>
    <w:rsid w:val="00631CE6"/>
    <w:rsid w:val="0064358A"/>
    <w:rsid w:val="00643E69"/>
    <w:rsid w:val="0064679C"/>
    <w:rsid w:val="0065035F"/>
    <w:rsid w:val="00650F04"/>
    <w:rsid w:val="00652836"/>
    <w:rsid w:val="00653197"/>
    <w:rsid w:val="00656305"/>
    <w:rsid w:val="0065633D"/>
    <w:rsid w:val="006601EC"/>
    <w:rsid w:val="006637E1"/>
    <w:rsid w:val="0067180B"/>
    <w:rsid w:val="00675E3E"/>
    <w:rsid w:val="00676DC2"/>
    <w:rsid w:val="00680926"/>
    <w:rsid w:val="00682207"/>
    <w:rsid w:val="00685096"/>
    <w:rsid w:val="00685E30"/>
    <w:rsid w:val="00695614"/>
    <w:rsid w:val="00695A25"/>
    <w:rsid w:val="006A24C0"/>
    <w:rsid w:val="006A3E42"/>
    <w:rsid w:val="006A4471"/>
    <w:rsid w:val="006B1A25"/>
    <w:rsid w:val="006C7E59"/>
    <w:rsid w:val="006E4D2E"/>
    <w:rsid w:val="006F2498"/>
    <w:rsid w:val="006F2BB3"/>
    <w:rsid w:val="00706A1C"/>
    <w:rsid w:val="00720A38"/>
    <w:rsid w:val="00723567"/>
    <w:rsid w:val="00736C4E"/>
    <w:rsid w:val="00741226"/>
    <w:rsid w:val="00741AA2"/>
    <w:rsid w:val="00745C0A"/>
    <w:rsid w:val="0074640E"/>
    <w:rsid w:val="007466EC"/>
    <w:rsid w:val="00753B11"/>
    <w:rsid w:val="0075468A"/>
    <w:rsid w:val="007615BC"/>
    <w:rsid w:val="007627EA"/>
    <w:rsid w:val="007638F3"/>
    <w:rsid w:val="007655AE"/>
    <w:rsid w:val="00770B04"/>
    <w:rsid w:val="00771420"/>
    <w:rsid w:val="00771C2C"/>
    <w:rsid w:val="007762EF"/>
    <w:rsid w:val="00776DD0"/>
    <w:rsid w:val="00781F45"/>
    <w:rsid w:val="00786319"/>
    <w:rsid w:val="00787776"/>
    <w:rsid w:val="00791064"/>
    <w:rsid w:val="00792379"/>
    <w:rsid w:val="00792CB1"/>
    <w:rsid w:val="007953A7"/>
    <w:rsid w:val="007969D7"/>
    <w:rsid w:val="007A2406"/>
    <w:rsid w:val="007A7193"/>
    <w:rsid w:val="007B0C1B"/>
    <w:rsid w:val="007B3580"/>
    <w:rsid w:val="007B4819"/>
    <w:rsid w:val="007C1A57"/>
    <w:rsid w:val="007C5A79"/>
    <w:rsid w:val="007C6E5A"/>
    <w:rsid w:val="007C7583"/>
    <w:rsid w:val="007C7EC1"/>
    <w:rsid w:val="007C7EFE"/>
    <w:rsid w:val="007D4377"/>
    <w:rsid w:val="007E1001"/>
    <w:rsid w:val="007E185B"/>
    <w:rsid w:val="007E2242"/>
    <w:rsid w:val="007E2AD3"/>
    <w:rsid w:val="007F032E"/>
    <w:rsid w:val="007F3340"/>
    <w:rsid w:val="008025CB"/>
    <w:rsid w:val="008066A6"/>
    <w:rsid w:val="00807683"/>
    <w:rsid w:val="00810D20"/>
    <w:rsid w:val="00811BAA"/>
    <w:rsid w:val="0081215C"/>
    <w:rsid w:val="008140C0"/>
    <w:rsid w:val="008229C0"/>
    <w:rsid w:val="00822BB1"/>
    <w:rsid w:val="00824F13"/>
    <w:rsid w:val="00825840"/>
    <w:rsid w:val="00835163"/>
    <w:rsid w:val="00836520"/>
    <w:rsid w:val="00836653"/>
    <w:rsid w:val="00837BBA"/>
    <w:rsid w:val="00844353"/>
    <w:rsid w:val="00847E8A"/>
    <w:rsid w:val="00847ED9"/>
    <w:rsid w:val="0085167C"/>
    <w:rsid w:val="00856964"/>
    <w:rsid w:val="00857013"/>
    <w:rsid w:val="0085783A"/>
    <w:rsid w:val="00860106"/>
    <w:rsid w:val="0086298A"/>
    <w:rsid w:val="008655C8"/>
    <w:rsid w:val="00866321"/>
    <w:rsid w:val="00866788"/>
    <w:rsid w:val="00873435"/>
    <w:rsid w:val="00874EE2"/>
    <w:rsid w:val="008765BC"/>
    <w:rsid w:val="00882483"/>
    <w:rsid w:val="008864FC"/>
    <w:rsid w:val="008A0B77"/>
    <w:rsid w:val="008A0CA8"/>
    <w:rsid w:val="008A33A9"/>
    <w:rsid w:val="008A3D0A"/>
    <w:rsid w:val="008B0F28"/>
    <w:rsid w:val="008B303C"/>
    <w:rsid w:val="008B5505"/>
    <w:rsid w:val="008B6F3B"/>
    <w:rsid w:val="008B7585"/>
    <w:rsid w:val="008C0EEF"/>
    <w:rsid w:val="008C2ABD"/>
    <w:rsid w:val="008C35D6"/>
    <w:rsid w:val="008C4B06"/>
    <w:rsid w:val="008C6469"/>
    <w:rsid w:val="008D27C8"/>
    <w:rsid w:val="008D30A9"/>
    <w:rsid w:val="008D35DE"/>
    <w:rsid w:val="008D3861"/>
    <w:rsid w:val="008D4305"/>
    <w:rsid w:val="008E03E7"/>
    <w:rsid w:val="008E4CEC"/>
    <w:rsid w:val="008E5E7C"/>
    <w:rsid w:val="008F14B4"/>
    <w:rsid w:val="008F4ECB"/>
    <w:rsid w:val="00900F19"/>
    <w:rsid w:val="00902B2A"/>
    <w:rsid w:val="009036C8"/>
    <w:rsid w:val="0090395C"/>
    <w:rsid w:val="00905A76"/>
    <w:rsid w:val="00910870"/>
    <w:rsid w:val="009135BD"/>
    <w:rsid w:val="009242C9"/>
    <w:rsid w:val="00925816"/>
    <w:rsid w:val="00930716"/>
    <w:rsid w:val="00941586"/>
    <w:rsid w:val="00941787"/>
    <w:rsid w:val="00943047"/>
    <w:rsid w:val="009444AC"/>
    <w:rsid w:val="00946464"/>
    <w:rsid w:val="009471B3"/>
    <w:rsid w:val="0094780E"/>
    <w:rsid w:val="009509CC"/>
    <w:rsid w:val="00952D94"/>
    <w:rsid w:val="00956C2B"/>
    <w:rsid w:val="00960E17"/>
    <w:rsid w:val="00963759"/>
    <w:rsid w:val="00965B4E"/>
    <w:rsid w:val="00982C39"/>
    <w:rsid w:val="009872CB"/>
    <w:rsid w:val="009969AA"/>
    <w:rsid w:val="009A2C22"/>
    <w:rsid w:val="009B09F7"/>
    <w:rsid w:val="009B2579"/>
    <w:rsid w:val="009C57BE"/>
    <w:rsid w:val="009D61E3"/>
    <w:rsid w:val="009E27B0"/>
    <w:rsid w:val="009E5998"/>
    <w:rsid w:val="009F0593"/>
    <w:rsid w:val="009F1CD3"/>
    <w:rsid w:val="009F253F"/>
    <w:rsid w:val="00A00332"/>
    <w:rsid w:val="00A02E08"/>
    <w:rsid w:val="00A036A7"/>
    <w:rsid w:val="00A04E70"/>
    <w:rsid w:val="00A2461F"/>
    <w:rsid w:val="00A2510F"/>
    <w:rsid w:val="00A36099"/>
    <w:rsid w:val="00A4112C"/>
    <w:rsid w:val="00A46073"/>
    <w:rsid w:val="00A57948"/>
    <w:rsid w:val="00A62505"/>
    <w:rsid w:val="00A6692D"/>
    <w:rsid w:val="00A7443D"/>
    <w:rsid w:val="00A80FF3"/>
    <w:rsid w:val="00A819BE"/>
    <w:rsid w:val="00AA4FAF"/>
    <w:rsid w:val="00AA5562"/>
    <w:rsid w:val="00AA5D3C"/>
    <w:rsid w:val="00AB263D"/>
    <w:rsid w:val="00AB6D25"/>
    <w:rsid w:val="00AC12A6"/>
    <w:rsid w:val="00AC5A82"/>
    <w:rsid w:val="00AC7B82"/>
    <w:rsid w:val="00AD7AA7"/>
    <w:rsid w:val="00AD7FD7"/>
    <w:rsid w:val="00AF13EA"/>
    <w:rsid w:val="00AF26B7"/>
    <w:rsid w:val="00AF31BF"/>
    <w:rsid w:val="00AF3DAE"/>
    <w:rsid w:val="00AF4101"/>
    <w:rsid w:val="00B00EFE"/>
    <w:rsid w:val="00B02E6D"/>
    <w:rsid w:val="00B059A4"/>
    <w:rsid w:val="00B06472"/>
    <w:rsid w:val="00B070F4"/>
    <w:rsid w:val="00B10946"/>
    <w:rsid w:val="00B12C4E"/>
    <w:rsid w:val="00B132BF"/>
    <w:rsid w:val="00B24DB1"/>
    <w:rsid w:val="00B2595C"/>
    <w:rsid w:val="00B437A3"/>
    <w:rsid w:val="00B43BC3"/>
    <w:rsid w:val="00B44A56"/>
    <w:rsid w:val="00B53227"/>
    <w:rsid w:val="00B55ECE"/>
    <w:rsid w:val="00B67518"/>
    <w:rsid w:val="00B70875"/>
    <w:rsid w:val="00B71B33"/>
    <w:rsid w:val="00B77AA6"/>
    <w:rsid w:val="00B835A3"/>
    <w:rsid w:val="00B85E15"/>
    <w:rsid w:val="00B86F90"/>
    <w:rsid w:val="00B92D36"/>
    <w:rsid w:val="00B96117"/>
    <w:rsid w:val="00B96A74"/>
    <w:rsid w:val="00BA5F5F"/>
    <w:rsid w:val="00BA76DC"/>
    <w:rsid w:val="00BC3788"/>
    <w:rsid w:val="00BC5D61"/>
    <w:rsid w:val="00BC74B5"/>
    <w:rsid w:val="00BE1E9D"/>
    <w:rsid w:val="00BE378E"/>
    <w:rsid w:val="00BF5C86"/>
    <w:rsid w:val="00C020FD"/>
    <w:rsid w:val="00C0674E"/>
    <w:rsid w:val="00C06AC2"/>
    <w:rsid w:val="00C07AD1"/>
    <w:rsid w:val="00C10BBA"/>
    <w:rsid w:val="00C13B65"/>
    <w:rsid w:val="00C160C6"/>
    <w:rsid w:val="00C21CE5"/>
    <w:rsid w:val="00C21F7C"/>
    <w:rsid w:val="00C225DF"/>
    <w:rsid w:val="00C2557D"/>
    <w:rsid w:val="00C25D0E"/>
    <w:rsid w:val="00C40717"/>
    <w:rsid w:val="00C45F62"/>
    <w:rsid w:val="00C56ABE"/>
    <w:rsid w:val="00C64002"/>
    <w:rsid w:val="00C64F76"/>
    <w:rsid w:val="00C724AB"/>
    <w:rsid w:val="00C72B00"/>
    <w:rsid w:val="00C771DA"/>
    <w:rsid w:val="00C777B9"/>
    <w:rsid w:val="00C819AC"/>
    <w:rsid w:val="00C91DC4"/>
    <w:rsid w:val="00C926EE"/>
    <w:rsid w:val="00C9289E"/>
    <w:rsid w:val="00C96A8B"/>
    <w:rsid w:val="00C97C10"/>
    <w:rsid w:val="00CA14BC"/>
    <w:rsid w:val="00CA1D0E"/>
    <w:rsid w:val="00CA3EB5"/>
    <w:rsid w:val="00CA40C4"/>
    <w:rsid w:val="00CA697A"/>
    <w:rsid w:val="00CB07EF"/>
    <w:rsid w:val="00CB5793"/>
    <w:rsid w:val="00CB6A16"/>
    <w:rsid w:val="00CB7288"/>
    <w:rsid w:val="00CC25EB"/>
    <w:rsid w:val="00CC3F82"/>
    <w:rsid w:val="00CD62B2"/>
    <w:rsid w:val="00CD7C56"/>
    <w:rsid w:val="00CE1BE4"/>
    <w:rsid w:val="00CE2E8D"/>
    <w:rsid w:val="00CE74F5"/>
    <w:rsid w:val="00CE767C"/>
    <w:rsid w:val="00CF2396"/>
    <w:rsid w:val="00CF6D17"/>
    <w:rsid w:val="00CF727C"/>
    <w:rsid w:val="00CF7319"/>
    <w:rsid w:val="00D14C39"/>
    <w:rsid w:val="00D17F02"/>
    <w:rsid w:val="00D21937"/>
    <w:rsid w:val="00D22DA2"/>
    <w:rsid w:val="00D30819"/>
    <w:rsid w:val="00D31FB9"/>
    <w:rsid w:val="00D4158D"/>
    <w:rsid w:val="00D43984"/>
    <w:rsid w:val="00D44BB0"/>
    <w:rsid w:val="00D53635"/>
    <w:rsid w:val="00D55A26"/>
    <w:rsid w:val="00D56407"/>
    <w:rsid w:val="00D62E52"/>
    <w:rsid w:val="00D64472"/>
    <w:rsid w:val="00D670A0"/>
    <w:rsid w:val="00D70023"/>
    <w:rsid w:val="00D7360C"/>
    <w:rsid w:val="00D745DC"/>
    <w:rsid w:val="00D774E3"/>
    <w:rsid w:val="00D804AD"/>
    <w:rsid w:val="00DB169F"/>
    <w:rsid w:val="00DB41E5"/>
    <w:rsid w:val="00DC2F66"/>
    <w:rsid w:val="00DC3A59"/>
    <w:rsid w:val="00DD0ECC"/>
    <w:rsid w:val="00DE54F0"/>
    <w:rsid w:val="00DE79A0"/>
    <w:rsid w:val="00DE7F35"/>
    <w:rsid w:val="00DF129E"/>
    <w:rsid w:val="00DF1AAB"/>
    <w:rsid w:val="00DF22A1"/>
    <w:rsid w:val="00E058EB"/>
    <w:rsid w:val="00E10FAA"/>
    <w:rsid w:val="00E1123C"/>
    <w:rsid w:val="00E14960"/>
    <w:rsid w:val="00E16242"/>
    <w:rsid w:val="00E20FA8"/>
    <w:rsid w:val="00E23619"/>
    <w:rsid w:val="00E23AD6"/>
    <w:rsid w:val="00E254E7"/>
    <w:rsid w:val="00E25C1C"/>
    <w:rsid w:val="00E35432"/>
    <w:rsid w:val="00E41457"/>
    <w:rsid w:val="00E41F8E"/>
    <w:rsid w:val="00E4224C"/>
    <w:rsid w:val="00E4245D"/>
    <w:rsid w:val="00E50419"/>
    <w:rsid w:val="00E51F62"/>
    <w:rsid w:val="00E54254"/>
    <w:rsid w:val="00E551B0"/>
    <w:rsid w:val="00E573ED"/>
    <w:rsid w:val="00E60674"/>
    <w:rsid w:val="00E622DE"/>
    <w:rsid w:val="00E627CD"/>
    <w:rsid w:val="00E71750"/>
    <w:rsid w:val="00E72BB2"/>
    <w:rsid w:val="00E92215"/>
    <w:rsid w:val="00EA1113"/>
    <w:rsid w:val="00EA496B"/>
    <w:rsid w:val="00EB74FB"/>
    <w:rsid w:val="00EC1AEF"/>
    <w:rsid w:val="00ED4C6A"/>
    <w:rsid w:val="00EE276A"/>
    <w:rsid w:val="00EF3C76"/>
    <w:rsid w:val="00F02D0D"/>
    <w:rsid w:val="00F060FD"/>
    <w:rsid w:val="00F14E76"/>
    <w:rsid w:val="00F15F09"/>
    <w:rsid w:val="00F17F20"/>
    <w:rsid w:val="00F3305D"/>
    <w:rsid w:val="00F40666"/>
    <w:rsid w:val="00F423CF"/>
    <w:rsid w:val="00F44E6F"/>
    <w:rsid w:val="00F618AA"/>
    <w:rsid w:val="00F677A2"/>
    <w:rsid w:val="00F703F7"/>
    <w:rsid w:val="00F76CBE"/>
    <w:rsid w:val="00F77300"/>
    <w:rsid w:val="00F80D7E"/>
    <w:rsid w:val="00F90E2A"/>
    <w:rsid w:val="00F9285B"/>
    <w:rsid w:val="00F973A3"/>
    <w:rsid w:val="00FA07EC"/>
    <w:rsid w:val="00FA4F97"/>
    <w:rsid w:val="00FA555C"/>
    <w:rsid w:val="00FA743B"/>
    <w:rsid w:val="00FB0776"/>
    <w:rsid w:val="00FB3F7C"/>
    <w:rsid w:val="00FC1822"/>
    <w:rsid w:val="00FC40D7"/>
    <w:rsid w:val="00FD2094"/>
    <w:rsid w:val="00FD249A"/>
    <w:rsid w:val="00FD70A4"/>
    <w:rsid w:val="00FE158C"/>
    <w:rsid w:val="00FE423A"/>
    <w:rsid w:val="00FE46CF"/>
    <w:rsid w:val="00FE4C1A"/>
    <w:rsid w:val="00FE7321"/>
    <w:rsid w:val="00FF1E96"/>
    <w:rsid w:val="00FF2EA4"/>
    <w:rsid w:val="00FF3384"/>
    <w:rsid w:val="00FF6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8A0E468"/>
  <w15:chartTrackingRefBased/>
  <w15:docId w15:val="{D9250A47-555F-4308-BDAB-44E919E3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6319"/>
    <w:pPr>
      <w:keepNext/>
      <w:keepLines/>
      <w:spacing w:before="240" w:after="24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675E3E"/>
    <w:pPr>
      <w:keepNext/>
      <w:keepLines/>
      <w:numPr>
        <w:numId w:val="58"/>
      </w:numPr>
      <w:spacing w:after="0" w:line="24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F02D0D"/>
    <w:pPr>
      <w:keepNext/>
      <w:keepLines/>
      <w:numPr>
        <w:numId w:val="47"/>
      </w:numPr>
      <w:spacing w:after="0" w:line="240" w:lineRule="auto"/>
      <w:ind w:left="72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F02D0D"/>
    <w:pPr>
      <w:keepNext/>
      <w:keepLines/>
      <w:numPr>
        <w:numId w:val="3"/>
      </w:numPr>
      <w:spacing w:after="0" w:line="240" w:lineRule="auto"/>
      <w:ind w:left="1080"/>
      <w:outlineLvl w:val="3"/>
    </w:pPr>
    <w:rPr>
      <w:rFonts w:asciiTheme="majorHAnsi" w:eastAsiaTheme="majorEastAsia" w:hAnsiTheme="majorHAnsi" w:cstheme="majorBidi"/>
      <w:b/>
      <w:i/>
      <w:iCs/>
    </w:rPr>
  </w:style>
  <w:style w:type="paragraph" w:styleId="Heading5">
    <w:name w:val="heading 5"/>
    <w:basedOn w:val="Normal"/>
    <w:next w:val="Normal"/>
    <w:link w:val="Heading5Char"/>
    <w:uiPriority w:val="9"/>
    <w:unhideWhenUsed/>
    <w:qFormat/>
    <w:rsid w:val="00CA69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B12"/>
    <w:pPr>
      <w:ind w:left="720"/>
      <w:contextualSpacing/>
    </w:pPr>
  </w:style>
  <w:style w:type="character" w:customStyle="1" w:styleId="Heading1Char">
    <w:name w:val="Heading 1 Char"/>
    <w:basedOn w:val="DefaultParagraphFont"/>
    <w:link w:val="Heading1"/>
    <w:uiPriority w:val="9"/>
    <w:rsid w:val="00786319"/>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675E3E"/>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F02D0D"/>
    <w:rPr>
      <w:rFonts w:asciiTheme="majorHAnsi" w:eastAsiaTheme="majorEastAsia" w:hAnsiTheme="majorHAnsi" w:cstheme="majorBidi"/>
      <w:b/>
      <w:sz w:val="24"/>
      <w:szCs w:val="24"/>
    </w:rPr>
  </w:style>
  <w:style w:type="paragraph" w:styleId="BalloonText">
    <w:name w:val="Balloon Text"/>
    <w:basedOn w:val="Normal"/>
    <w:link w:val="BalloonTextChar"/>
    <w:uiPriority w:val="99"/>
    <w:semiHidden/>
    <w:unhideWhenUsed/>
    <w:rsid w:val="004F27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72F"/>
    <w:rPr>
      <w:rFonts w:ascii="Segoe UI" w:hAnsi="Segoe UI" w:cs="Segoe UI"/>
      <w:sz w:val="18"/>
      <w:szCs w:val="18"/>
    </w:rPr>
  </w:style>
  <w:style w:type="character" w:customStyle="1" w:styleId="Heading4Char">
    <w:name w:val="Heading 4 Char"/>
    <w:basedOn w:val="DefaultParagraphFont"/>
    <w:link w:val="Heading4"/>
    <w:uiPriority w:val="9"/>
    <w:rsid w:val="00F02D0D"/>
    <w:rPr>
      <w:rFonts w:asciiTheme="majorHAnsi" w:eastAsiaTheme="majorEastAsia" w:hAnsiTheme="majorHAnsi" w:cstheme="majorBidi"/>
      <w:b/>
      <w:i/>
      <w:iCs/>
    </w:rPr>
  </w:style>
  <w:style w:type="paragraph" w:styleId="Title">
    <w:name w:val="Title"/>
    <w:basedOn w:val="Normal"/>
    <w:next w:val="Normal"/>
    <w:link w:val="TitleChar"/>
    <w:uiPriority w:val="10"/>
    <w:qFormat/>
    <w:rsid w:val="008140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0C0"/>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776DD0"/>
    <w:rPr>
      <w:sz w:val="16"/>
      <w:szCs w:val="16"/>
    </w:rPr>
  </w:style>
  <w:style w:type="paragraph" w:styleId="CommentText">
    <w:name w:val="annotation text"/>
    <w:basedOn w:val="Normal"/>
    <w:link w:val="CommentTextChar"/>
    <w:uiPriority w:val="99"/>
    <w:semiHidden/>
    <w:unhideWhenUsed/>
    <w:rsid w:val="00776DD0"/>
    <w:pPr>
      <w:spacing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776DD0"/>
    <w:rPr>
      <w:rFonts w:ascii="Calibri" w:hAnsi="Calibri" w:cs="Times New Roman"/>
      <w:sz w:val="20"/>
      <w:szCs w:val="20"/>
    </w:rPr>
  </w:style>
  <w:style w:type="paragraph" w:styleId="FootnoteText">
    <w:name w:val="footnote text"/>
    <w:basedOn w:val="Normal"/>
    <w:link w:val="FootnoteTextChar"/>
    <w:uiPriority w:val="99"/>
    <w:semiHidden/>
    <w:unhideWhenUsed/>
    <w:rsid w:val="000B0079"/>
    <w:pPr>
      <w:spacing w:after="0" w:line="240" w:lineRule="auto"/>
    </w:pPr>
    <w:rPr>
      <w:rFonts w:ascii="Calibri" w:hAnsi="Calibri" w:cs="Times New Roman"/>
      <w:sz w:val="20"/>
      <w:szCs w:val="20"/>
    </w:rPr>
  </w:style>
  <w:style w:type="character" w:customStyle="1" w:styleId="FootnoteTextChar">
    <w:name w:val="Footnote Text Char"/>
    <w:basedOn w:val="DefaultParagraphFont"/>
    <w:link w:val="FootnoteText"/>
    <w:uiPriority w:val="99"/>
    <w:semiHidden/>
    <w:rsid w:val="000B0079"/>
    <w:rPr>
      <w:rFonts w:ascii="Calibri" w:hAnsi="Calibri" w:cs="Times New Roman"/>
      <w:sz w:val="20"/>
      <w:szCs w:val="20"/>
    </w:rPr>
  </w:style>
  <w:style w:type="character" w:styleId="FootnoteReference">
    <w:name w:val="footnote reference"/>
    <w:rsid w:val="000B0079"/>
    <w:rPr>
      <w:vertAlign w:val="superscript"/>
    </w:rPr>
  </w:style>
  <w:style w:type="character" w:styleId="Hyperlink">
    <w:name w:val="Hyperlink"/>
    <w:uiPriority w:val="99"/>
    <w:rsid w:val="000B0079"/>
    <w:rPr>
      <w:color w:val="0000FF"/>
      <w:u w:val="single"/>
    </w:rPr>
  </w:style>
  <w:style w:type="paragraph" w:styleId="Caption">
    <w:name w:val="caption"/>
    <w:basedOn w:val="Normal"/>
    <w:next w:val="Normal"/>
    <w:uiPriority w:val="35"/>
    <w:unhideWhenUsed/>
    <w:qFormat/>
    <w:rsid w:val="00F15F09"/>
    <w:pPr>
      <w:spacing w:after="200" w:line="240" w:lineRule="auto"/>
    </w:pPr>
    <w:rPr>
      <w:rFonts w:ascii="Calibri" w:hAnsi="Calibri" w:cs="Times New Roman"/>
      <w:i/>
      <w:iCs/>
      <w:color w:val="44546A" w:themeColor="text2"/>
      <w:sz w:val="18"/>
      <w:szCs w:val="18"/>
    </w:rPr>
  </w:style>
  <w:style w:type="character" w:customStyle="1" w:styleId="Heading5Char">
    <w:name w:val="Heading 5 Char"/>
    <w:basedOn w:val="DefaultParagraphFont"/>
    <w:link w:val="Heading5"/>
    <w:uiPriority w:val="9"/>
    <w:rsid w:val="00CA697A"/>
    <w:rPr>
      <w:rFonts w:asciiTheme="majorHAnsi" w:eastAsiaTheme="majorEastAsia" w:hAnsiTheme="majorHAnsi" w:cstheme="majorBidi"/>
      <w:color w:val="2E74B5" w:themeColor="accent1" w:themeShade="BF"/>
    </w:rPr>
  </w:style>
  <w:style w:type="paragraph" w:styleId="TOCHeading">
    <w:name w:val="TOC Heading"/>
    <w:basedOn w:val="Heading1"/>
    <w:next w:val="Normal"/>
    <w:uiPriority w:val="39"/>
    <w:unhideWhenUsed/>
    <w:qFormat/>
    <w:rsid w:val="008655C8"/>
    <w:pPr>
      <w:outlineLvl w:val="9"/>
    </w:pPr>
  </w:style>
  <w:style w:type="paragraph" w:styleId="TOC1">
    <w:name w:val="toc 1"/>
    <w:basedOn w:val="Normal"/>
    <w:next w:val="Normal"/>
    <w:autoRedefine/>
    <w:uiPriority w:val="39"/>
    <w:unhideWhenUsed/>
    <w:rsid w:val="008655C8"/>
    <w:pPr>
      <w:spacing w:after="100"/>
    </w:pPr>
  </w:style>
  <w:style w:type="paragraph" w:styleId="TOC2">
    <w:name w:val="toc 2"/>
    <w:basedOn w:val="Normal"/>
    <w:next w:val="Normal"/>
    <w:autoRedefine/>
    <w:uiPriority w:val="39"/>
    <w:unhideWhenUsed/>
    <w:rsid w:val="008655C8"/>
    <w:pPr>
      <w:spacing w:after="100"/>
      <w:ind w:left="220"/>
    </w:pPr>
  </w:style>
  <w:style w:type="paragraph" w:styleId="TOC3">
    <w:name w:val="toc 3"/>
    <w:basedOn w:val="Normal"/>
    <w:next w:val="Normal"/>
    <w:autoRedefine/>
    <w:uiPriority w:val="39"/>
    <w:unhideWhenUsed/>
    <w:rsid w:val="008655C8"/>
    <w:pPr>
      <w:spacing w:after="100"/>
      <w:ind w:left="440"/>
    </w:pPr>
  </w:style>
  <w:style w:type="paragraph" w:styleId="TOC4">
    <w:name w:val="toc 4"/>
    <w:basedOn w:val="Normal"/>
    <w:next w:val="Normal"/>
    <w:autoRedefine/>
    <w:uiPriority w:val="39"/>
    <w:unhideWhenUsed/>
    <w:rsid w:val="008655C8"/>
    <w:pPr>
      <w:spacing w:after="100"/>
      <w:ind w:left="660"/>
    </w:pPr>
    <w:rPr>
      <w:rFonts w:eastAsiaTheme="minorEastAsia"/>
    </w:rPr>
  </w:style>
  <w:style w:type="paragraph" w:styleId="TOC5">
    <w:name w:val="toc 5"/>
    <w:basedOn w:val="Normal"/>
    <w:next w:val="Normal"/>
    <w:autoRedefine/>
    <w:uiPriority w:val="39"/>
    <w:unhideWhenUsed/>
    <w:rsid w:val="008655C8"/>
    <w:pPr>
      <w:spacing w:after="100"/>
      <w:ind w:left="880"/>
    </w:pPr>
    <w:rPr>
      <w:rFonts w:eastAsiaTheme="minorEastAsia"/>
    </w:rPr>
  </w:style>
  <w:style w:type="paragraph" w:styleId="TOC6">
    <w:name w:val="toc 6"/>
    <w:basedOn w:val="Normal"/>
    <w:next w:val="Normal"/>
    <w:autoRedefine/>
    <w:uiPriority w:val="39"/>
    <w:unhideWhenUsed/>
    <w:rsid w:val="008655C8"/>
    <w:pPr>
      <w:spacing w:after="100"/>
      <w:ind w:left="1100"/>
    </w:pPr>
    <w:rPr>
      <w:rFonts w:eastAsiaTheme="minorEastAsia"/>
    </w:rPr>
  </w:style>
  <w:style w:type="paragraph" w:styleId="TOC7">
    <w:name w:val="toc 7"/>
    <w:basedOn w:val="Normal"/>
    <w:next w:val="Normal"/>
    <w:autoRedefine/>
    <w:uiPriority w:val="39"/>
    <w:unhideWhenUsed/>
    <w:rsid w:val="008655C8"/>
    <w:pPr>
      <w:spacing w:after="100"/>
      <w:ind w:left="1320"/>
    </w:pPr>
    <w:rPr>
      <w:rFonts w:eastAsiaTheme="minorEastAsia"/>
    </w:rPr>
  </w:style>
  <w:style w:type="paragraph" w:styleId="TOC8">
    <w:name w:val="toc 8"/>
    <w:basedOn w:val="Normal"/>
    <w:next w:val="Normal"/>
    <w:autoRedefine/>
    <w:uiPriority w:val="39"/>
    <w:unhideWhenUsed/>
    <w:rsid w:val="008655C8"/>
    <w:pPr>
      <w:spacing w:after="100"/>
      <w:ind w:left="1540"/>
    </w:pPr>
    <w:rPr>
      <w:rFonts w:eastAsiaTheme="minorEastAsia"/>
    </w:rPr>
  </w:style>
  <w:style w:type="paragraph" w:styleId="TOC9">
    <w:name w:val="toc 9"/>
    <w:basedOn w:val="Normal"/>
    <w:next w:val="Normal"/>
    <w:autoRedefine/>
    <w:uiPriority w:val="39"/>
    <w:unhideWhenUsed/>
    <w:rsid w:val="008655C8"/>
    <w:pPr>
      <w:spacing w:after="100"/>
      <w:ind w:left="1760"/>
    </w:pPr>
    <w:rPr>
      <w:rFonts w:eastAsiaTheme="minorEastAsia"/>
    </w:rPr>
  </w:style>
  <w:style w:type="paragraph" w:customStyle="1" w:styleId="Default">
    <w:name w:val="Default"/>
    <w:rsid w:val="0086678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30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EB4"/>
  </w:style>
  <w:style w:type="paragraph" w:styleId="Footer">
    <w:name w:val="footer"/>
    <w:basedOn w:val="Normal"/>
    <w:link w:val="FooterChar"/>
    <w:uiPriority w:val="99"/>
    <w:unhideWhenUsed/>
    <w:rsid w:val="00330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EB4"/>
  </w:style>
  <w:style w:type="paragraph" w:styleId="BodyText">
    <w:name w:val="Body Text"/>
    <w:basedOn w:val="Normal"/>
    <w:link w:val="BodyTextChar"/>
    <w:uiPriority w:val="1"/>
    <w:qFormat/>
    <w:rsid w:val="00376D11"/>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76D11"/>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8D30A9"/>
    <w:rPr>
      <w:color w:val="954F72" w:themeColor="followedHyperlink"/>
      <w:u w:val="single"/>
    </w:rPr>
  </w:style>
  <w:style w:type="table" w:styleId="TableGrid">
    <w:name w:val="Table Grid"/>
    <w:basedOn w:val="TableNormal"/>
    <w:uiPriority w:val="39"/>
    <w:rsid w:val="006A24C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12AFC"/>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512AFC"/>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60928">
      <w:bodyDiv w:val="1"/>
      <w:marLeft w:val="0"/>
      <w:marRight w:val="0"/>
      <w:marTop w:val="0"/>
      <w:marBottom w:val="0"/>
      <w:divBdr>
        <w:top w:val="none" w:sz="0" w:space="0" w:color="auto"/>
        <w:left w:val="none" w:sz="0" w:space="0" w:color="auto"/>
        <w:bottom w:val="none" w:sz="0" w:space="0" w:color="auto"/>
        <w:right w:val="none" w:sz="0" w:space="0" w:color="auto"/>
      </w:divBdr>
    </w:div>
    <w:div w:id="182793459">
      <w:bodyDiv w:val="1"/>
      <w:marLeft w:val="0"/>
      <w:marRight w:val="0"/>
      <w:marTop w:val="0"/>
      <w:marBottom w:val="0"/>
      <w:divBdr>
        <w:top w:val="none" w:sz="0" w:space="0" w:color="auto"/>
        <w:left w:val="none" w:sz="0" w:space="0" w:color="auto"/>
        <w:bottom w:val="none" w:sz="0" w:space="0" w:color="auto"/>
        <w:right w:val="none" w:sz="0" w:space="0" w:color="auto"/>
      </w:divBdr>
    </w:div>
    <w:div w:id="343240217">
      <w:bodyDiv w:val="1"/>
      <w:marLeft w:val="0"/>
      <w:marRight w:val="0"/>
      <w:marTop w:val="0"/>
      <w:marBottom w:val="0"/>
      <w:divBdr>
        <w:top w:val="none" w:sz="0" w:space="0" w:color="auto"/>
        <w:left w:val="none" w:sz="0" w:space="0" w:color="auto"/>
        <w:bottom w:val="none" w:sz="0" w:space="0" w:color="auto"/>
        <w:right w:val="none" w:sz="0" w:space="0" w:color="auto"/>
      </w:divBdr>
    </w:div>
    <w:div w:id="585653250">
      <w:bodyDiv w:val="1"/>
      <w:marLeft w:val="0"/>
      <w:marRight w:val="0"/>
      <w:marTop w:val="0"/>
      <w:marBottom w:val="0"/>
      <w:divBdr>
        <w:top w:val="none" w:sz="0" w:space="0" w:color="auto"/>
        <w:left w:val="none" w:sz="0" w:space="0" w:color="auto"/>
        <w:bottom w:val="none" w:sz="0" w:space="0" w:color="auto"/>
        <w:right w:val="none" w:sz="0" w:space="0" w:color="auto"/>
      </w:divBdr>
    </w:div>
    <w:div w:id="789201191">
      <w:bodyDiv w:val="1"/>
      <w:marLeft w:val="0"/>
      <w:marRight w:val="0"/>
      <w:marTop w:val="0"/>
      <w:marBottom w:val="0"/>
      <w:divBdr>
        <w:top w:val="none" w:sz="0" w:space="0" w:color="auto"/>
        <w:left w:val="none" w:sz="0" w:space="0" w:color="auto"/>
        <w:bottom w:val="none" w:sz="0" w:space="0" w:color="auto"/>
        <w:right w:val="none" w:sz="0" w:space="0" w:color="auto"/>
      </w:divBdr>
    </w:div>
    <w:div w:id="877086867">
      <w:bodyDiv w:val="1"/>
      <w:marLeft w:val="0"/>
      <w:marRight w:val="0"/>
      <w:marTop w:val="0"/>
      <w:marBottom w:val="0"/>
      <w:divBdr>
        <w:top w:val="none" w:sz="0" w:space="0" w:color="auto"/>
        <w:left w:val="none" w:sz="0" w:space="0" w:color="auto"/>
        <w:bottom w:val="none" w:sz="0" w:space="0" w:color="auto"/>
        <w:right w:val="none" w:sz="0" w:space="0" w:color="auto"/>
      </w:divBdr>
    </w:div>
    <w:div w:id="1143425444">
      <w:bodyDiv w:val="1"/>
      <w:marLeft w:val="0"/>
      <w:marRight w:val="0"/>
      <w:marTop w:val="0"/>
      <w:marBottom w:val="0"/>
      <w:divBdr>
        <w:top w:val="none" w:sz="0" w:space="0" w:color="auto"/>
        <w:left w:val="none" w:sz="0" w:space="0" w:color="auto"/>
        <w:bottom w:val="none" w:sz="0" w:space="0" w:color="auto"/>
        <w:right w:val="none" w:sz="0" w:space="0" w:color="auto"/>
      </w:divBdr>
    </w:div>
    <w:div w:id="1182890834">
      <w:bodyDiv w:val="1"/>
      <w:marLeft w:val="0"/>
      <w:marRight w:val="0"/>
      <w:marTop w:val="0"/>
      <w:marBottom w:val="0"/>
      <w:divBdr>
        <w:top w:val="none" w:sz="0" w:space="0" w:color="auto"/>
        <w:left w:val="none" w:sz="0" w:space="0" w:color="auto"/>
        <w:bottom w:val="none" w:sz="0" w:space="0" w:color="auto"/>
        <w:right w:val="none" w:sz="0" w:space="0" w:color="auto"/>
      </w:divBdr>
    </w:div>
    <w:div w:id="1229463986">
      <w:bodyDiv w:val="1"/>
      <w:marLeft w:val="0"/>
      <w:marRight w:val="0"/>
      <w:marTop w:val="0"/>
      <w:marBottom w:val="0"/>
      <w:divBdr>
        <w:top w:val="none" w:sz="0" w:space="0" w:color="auto"/>
        <w:left w:val="none" w:sz="0" w:space="0" w:color="auto"/>
        <w:bottom w:val="none" w:sz="0" w:space="0" w:color="auto"/>
        <w:right w:val="none" w:sz="0" w:space="0" w:color="auto"/>
      </w:divBdr>
    </w:div>
    <w:div w:id="1410729532">
      <w:bodyDiv w:val="1"/>
      <w:marLeft w:val="0"/>
      <w:marRight w:val="0"/>
      <w:marTop w:val="0"/>
      <w:marBottom w:val="0"/>
      <w:divBdr>
        <w:top w:val="none" w:sz="0" w:space="0" w:color="auto"/>
        <w:left w:val="none" w:sz="0" w:space="0" w:color="auto"/>
        <w:bottom w:val="none" w:sz="0" w:space="0" w:color="auto"/>
        <w:right w:val="none" w:sz="0" w:space="0" w:color="auto"/>
      </w:divBdr>
    </w:div>
    <w:div w:id="1720545089">
      <w:bodyDiv w:val="1"/>
      <w:marLeft w:val="0"/>
      <w:marRight w:val="0"/>
      <w:marTop w:val="0"/>
      <w:marBottom w:val="0"/>
      <w:divBdr>
        <w:top w:val="none" w:sz="0" w:space="0" w:color="auto"/>
        <w:left w:val="none" w:sz="0" w:space="0" w:color="auto"/>
        <w:bottom w:val="none" w:sz="0" w:space="0" w:color="auto"/>
        <w:right w:val="none" w:sz="0" w:space="0" w:color="auto"/>
      </w:divBdr>
    </w:div>
    <w:div w:id="1920287094">
      <w:bodyDiv w:val="1"/>
      <w:marLeft w:val="0"/>
      <w:marRight w:val="0"/>
      <w:marTop w:val="0"/>
      <w:marBottom w:val="0"/>
      <w:divBdr>
        <w:top w:val="none" w:sz="0" w:space="0" w:color="auto"/>
        <w:left w:val="none" w:sz="0" w:space="0" w:color="auto"/>
        <w:bottom w:val="none" w:sz="0" w:space="0" w:color="auto"/>
        <w:right w:val="none" w:sz="0" w:space="0" w:color="auto"/>
      </w:divBdr>
    </w:div>
    <w:div w:id="196885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2EBEF.823E7C90" TargetMode="External"/><Relationship Id="rId18" Type="http://schemas.openxmlformats.org/officeDocument/2006/relationships/hyperlink" Target="https://www.hhs.gov/pia/index.html" TargetMode="External"/><Relationship Id="rId26" Type="http://schemas.openxmlformats.org/officeDocument/2006/relationships/hyperlink" Target="https://www.cms.gov/Research-Statistics-Data-and-Systems/CMS-Information-Technology/InformationSecurity/Information-Security-Library.html"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CISO@cms.hhs.gov" TargetMode="External"/><Relationship Id="rId34" Type="http://schemas.openxmlformats.org/officeDocument/2006/relationships/image" Target="media/image6.jpeg"/><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DCTSO/CCIC/PublishingImages/SitePages/LandingPage/CCIC%20Functional%20Areas%20Overview.png" TargetMode="External"/><Relationship Id="rId25" Type="http://schemas.openxmlformats.org/officeDocument/2006/relationships/image" Target="media/image5.png"/><Relationship Id="rId33" Type="http://schemas.openxmlformats.org/officeDocument/2006/relationships/hyperlink" Target="http://www.whitehouse.gov/omb/circulars_default/"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hyperlink" Target="https://share.cms.gov/Office/OIT/CIOCorner/Lists/Intake/NewForm.aspx"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rivacy@cms.hhs.gov" TargetMode="External"/><Relationship Id="rId32" Type="http://schemas.openxmlformats.org/officeDocument/2006/relationships/hyperlink" Target="http://www.whitehouse.gov/omb/memoranda_default/"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yperlink" Target="mailto:ISSO@cms.hhs.gov" TargetMode="External"/><Relationship Id="rId28" Type="http://schemas.openxmlformats.org/officeDocument/2006/relationships/hyperlink" Target="http://www.cms.gov/Research-Statistics-Data-and-Systems/CMS-Information-Technology/InformationSecurity/Information-Security-Library.html"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community.max.gov/display/HHS/HHS+Privacy+Compliance+Working+Group" TargetMode="External"/><Relationship Id="rId31" Type="http://schemas.openxmlformats.org/officeDocument/2006/relationships/hyperlink" Target="mailto:IT_Governance@cms.hhs.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sso@cms.hhs.gov" TargetMode="External"/><Relationship Id="rId22" Type="http://schemas.openxmlformats.org/officeDocument/2006/relationships/hyperlink" Target="mailto:CMS_IT_Service_Desk@cms.hhs.gov" TargetMode="External"/><Relationship Id="rId27" Type="http://schemas.openxmlformats.org/officeDocument/2006/relationships/hyperlink" Target="http://csrc.nist.gov/publications/PubsSPs.html" TargetMode="External"/><Relationship Id="rId30" Type="http://schemas.openxmlformats.org/officeDocument/2006/relationships/hyperlink" Target="https://www.cms.gov/Research-Statistics-Data-and-Systems/CMS-Information-Technology/TLC" TargetMode="External"/><Relationship Id="rId35" Type="http://schemas.openxmlformats.org/officeDocument/2006/relationships/hyperlink" Target="file:///C:/Users/A3CI/AppData/Local/Microsoft/Windows/INetCache/Content.Outlook/7GU8Q4X2/:%20https:/www.edx.org/course/cybersecurity-career-self-assessment-uwashingtonx-cyb004x"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ms.gov/Research-Statistics-Data-and-Systems/CMS-Information-Technology/InformationSecurity/Info-Security-Library-Items/RMH-Chapter-12-Security-and-Privacy-Planning" TargetMode="External"/><Relationship Id="rId13" Type="http://schemas.openxmlformats.org/officeDocument/2006/relationships/hyperlink" Target="https://www.cms.gov/Research-Statistics-Data-and-Systems/CMS-Information-Technology/InformationSecurity/Info-Security-Library-Items/RMH-Chapter-12-Security-and-Privacy-Planning" TargetMode="External"/><Relationship Id="rId18" Type="http://schemas.openxmlformats.org/officeDocument/2006/relationships/hyperlink" Target="https://www.cms.gov/Research-Statistics-Data-and-Systems/CMS-Information-Technology/InformationSecurity/Info-Security-Library-Items/CMS-Privacy-Handbook" TargetMode="External"/><Relationship Id="rId26" Type="http://schemas.openxmlformats.org/officeDocument/2006/relationships/hyperlink" Target="https://www.cms.gov/Research-Statistics-Data-and-Systems/CMS-Information-Technology/InformationSecurity/Info-Security-Library-Items/RMH-Chapter-08-Incident-Response-Appendix-K-Incident-Report-Template" TargetMode="External"/><Relationship Id="rId3" Type="http://schemas.openxmlformats.org/officeDocument/2006/relationships/hyperlink" Target="https://www.cms.gov/Research-Statistics-Data-and-Systems/CMS-Information-Technology/InformationSecurity/Info-Security-Library-Items/ARS-31-Publication" TargetMode="External"/><Relationship Id="rId21" Type="http://schemas.openxmlformats.org/officeDocument/2006/relationships/hyperlink" Target="https://www.cms.gov/Research-Statistics-Data-and-Systems/CMS-Information-Technology/InformationSecurity/Info-Security-Library-Items/RMH-Chapter-6-Supplemental-Contingency-Planning-Exercise-Procedures" TargetMode="External"/><Relationship Id="rId7" Type="http://schemas.openxmlformats.org/officeDocument/2006/relationships/hyperlink" Target="https://cfacts3.cms.cmsnet/apps/ArcherApp/Home.aspx" TargetMode="External"/><Relationship Id="rId12" Type="http://schemas.openxmlformats.org/officeDocument/2006/relationships/hyperlink" Target="https://www.cms.gov/Research-Statistics-Data-and-Systems/CMS-Information-Technology/InformationSecurity/Info-Security-Library-Items/ARS-31-Publication" TargetMode="External"/><Relationship Id="rId17" Type="http://schemas.openxmlformats.org/officeDocument/2006/relationships/hyperlink" Target="https://www.cms.gov/Research-Statistics-Data-and-Systems/CMS-Information-Technology/InformationSecurity/Info-Security-Library-Items/CMS-Privacy-Impact-Assessment-SOP" TargetMode="External"/><Relationship Id="rId25" Type="http://schemas.openxmlformats.org/officeDocument/2006/relationships/hyperlink" Target="https://www.cms.gov/Research-Statistics-Data-and-Systems/CMS-Information-Technology/InformationSecurity/Info-Security-Library-Items/RMH-Chapter-08-Incident-Response-Appendix-K-Incident-Report-Template" TargetMode="External"/><Relationship Id="rId2" Type="http://schemas.openxmlformats.org/officeDocument/2006/relationships/hyperlink" Target="https://cfacts3.cms.cmsnet/apps/ArcherApp/Home.aspx" TargetMode="External"/><Relationship Id="rId16" Type="http://schemas.openxmlformats.org/officeDocument/2006/relationships/hyperlink" Target="https://www.cms.gov/Research-Statistics-Data-and-Systems/CMS-Information-Technology/InformationSecurity/Info-Security-Library-Items/Information-System-Risk-Assessment-Template" TargetMode="External"/><Relationship Id="rId20" Type="http://schemas.openxmlformats.org/officeDocument/2006/relationships/hyperlink" Target="https://www.cms.gov/Research-Statistics-Data-and-Systems/CMS-Information-Technology/InformationSecurity/Info-Security-Library-Items/NIST-Information-System-Contingency-Plan-Template" TargetMode="External"/><Relationship Id="rId1" Type="http://schemas.openxmlformats.org/officeDocument/2006/relationships/hyperlink" Target="https://www.cms.gov/Research-Statistics-Data-and-Systems/CMS-Information-Technology/InformationSecurity/Info-Security-Library-Items/CMS1223299" TargetMode="External"/><Relationship Id="rId6" Type="http://schemas.openxmlformats.org/officeDocument/2006/relationships/hyperlink" Target="https://www.cms.gov/Research-Statistics-Data-and-Systems/CMS-Information-Technology/InformationSecurity/Info-Security-Library-Items/RMH-Chapter-12-Security-and-Privacy-Planning" TargetMode="External"/><Relationship Id="rId11" Type="http://schemas.openxmlformats.org/officeDocument/2006/relationships/hyperlink" Target="https://cfacts3.cms.cmsnet/apps/ArcherApp/Home.aspx" TargetMode="External"/><Relationship Id="rId24" Type="http://schemas.openxmlformats.org/officeDocument/2006/relationships/hyperlink" Target="https://www.cms.gov/Research-Statistics-Data-and-Systems/CMS-Information-Technology/InformationSecurity/Info-Security-Library-Items/RMH-Chapter-4-Security-Assessment-and-Authorization" TargetMode="External"/><Relationship Id="rId5" Type="http://schemas.openxmlformats.org/officeDocument/2006/relationships/hyperlink" Target="https://www.cms.gov/Research-Statistics-Data-and-Systems/CMS-Information-Technology/InformationSecurity/Info-Security-Library-Items/Security-Impact-Analysis-Checklist-Template" TargetMode="External"/><Relationship Id="rId15" Type="http://schemas.openxmlformats.org/officeDocument/2006/relationships/hyperlink" Target="https://cfacts3.cms.cmsnet/apps/ArcherApp/Home.aspx" TargetMode="External"/><Relationship Id="rId23" Type="http://schemas.openxmlformats.org/officeDocument/2006/relationships/hyperlink" Target="https://share.cms.gov/Office/OIT/ISPG/ACT/ISPG%20ACT%20Document%20Library/Forms/AllItems.aspx" TargetMode="External"/><Relationship Id="rId28" Type="http://schemas.openxmlformats.org/officeDocument/2006/relationships/hyperlink" Target="https://www.cms.gov/Research-Statistics-Data-and-Systems/CMS-Information-Technology/CIO-Directives-and-Policies/CIO-IT-Policy-Library-Items/POLICY_IS2P2?DLPage=1&amp;DLEntries=10&amp;DLSort=0&amp;DLSortDir=ascending" TargetMode="External"/><Relationship Id="rId10" Type="http://schemas.openxmlformats.org/officeDocument/2006/relationships/hyperlink" Target="https://www.cms.gov/Research-Statistics-Data-and-Systems/CMS-Information-Technology/InformationSecurity/Info-Security-Library-Items/CMS-Information-Systems-Security-and-Privacy-Policy-IS2P2" TargetMode="External"/><Relationship Id="rId19" Type="http://schemas.openxmlformats.org/officeDocument/2006/relationships/hyperlink" Target="https://www.cms.gov/Research-Statistics-Data-and-Systems/CMS-Information-Technology/InformationSecurity/Info-Security-Library-Items/RMH-Chapter-6-Contingency-Planning" TargetMode="External"/><Relationship Id="rId4" Type="http://schemas.openxmlformats.org/officeDocument/2006/relationships/hyperlink" Target="https://www.cms.gov/Research-Statistics-Data-and-Systems/CMS-Information-Technology/InformationSecurity/Info-Security-Library-Items/RMH-Chapter-05-Configuration-Management" TargetMode="External"/><Relationship Id="rId9" Type="http://schemas.openxmlformats.org/officeDocument/2006/relationships/hyperlink" Target="https://cfacts3.cms.cmsnet/apps/ArcherApp/Home.aspx" TargetMode="External"/><Relationship Id="rId14" Type="http://schemas.openxmlformats.org/officeDocument/2006/relationships/hyperlink" Target="https://www.cms.gov/Research-Statistics-Data-and-Systems/CMS-Information-Technology/InformationSecurity/Info-Security-Library-Items/RMH-Chapter-12-Security-and-Privacy-Planning" TargetMode="External"/><Relationship Id="rId22" Type="http://schemas.openxmlformats.org/officeDocument/2006/relationships/hyperlink" Target="https://www.cms.gov/Research-Statistics-Data-and-Systems/CMS-Information-Technology/InformationSecurity/Info-Security-Library-Items/RMH-Chapter-4-Security-Assessment-and-Authorization" TargetMode="External"/><Relationship Id="rId27" Type="http://schemas.openxmlformats.org/officeDocument/2006/relationships/hyperlink" Target="https://www.hhs.gov/sites/default/files/hhs-ocio-policy-2013-00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458E284771146AF7F7B692DE0B054" ma:contentTypeVersion="13" ma:contentTypeDescription="Create a new document." ma:contentTypeScope="" ma:versionID="c075ac4f3f735c1f9e0e5c35f0fb4b34">
  <xsd:schema xmlns:xsd="http://www.w3.org/2001/XMLSchema" xmlns:xs="http://www.w3.org/2001/XMLSchema" xmlns:p="http://schemas.microsoft.com/office/2006/metadata/properties" xmlns:ns2="60899a7b-9d01-4bac-859f-ea6cdac40495" targetNamespace="http://schemas.microsoft.com/office/2006/metadata/properties" ma:root="true" ma:fieldsID="a4f9d567b5490027d4c43b103db805ac" ns2:_="">
    <xsd:import namespace="60899a7b-9d01-4bac-859f-ea6cdac4049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99a7b-9d01-4bac-859f-ea6cdac404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13A10-6125-4CA0-B280-149310C39341}">
  <ds:schemaRefs>
    <ds:schemaRef ds:uri="Microsoft.SharePoint.Taxonomy.ContentTypeSync"/>
  </ds:schemaRefs>
</ds:datastoreItem>
</file>

<file path=customXml/itemProps2.xml><?xml version="1.0" encoding="utf-8"?>
<ds:datastoreItem xmlns:ds="http://schemas.openxmlformats.org/officeDocument/2006/customXml" ds:itemID="{F869363A-85F0-4F43-B3C4-C064E639CF5A}">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60899a7b-9d01-4bac-859f-ea6cdac40495"/>
    <ds:schemaRef ds:uri="http://www.w3.org/XML/1998/namespace"/>
    <ds:schemaRef ds:uri="http://purl.org/dc/dcmitype/"/>
  </ds:schemaRefs>
</ds:datastoreItem>
</file>

<file path=customXml/itemProps3.xml><?xml version="1.0" encoding="utf-8"?>
<ds:datastoreItem xmlns:ds="http://schemas.openxmlformats.org/officeDocument/2006/customXml" ds:itemID="{C71FC25D-60DC-49C5-B152-C14A2C8A0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99a7b-9d01-4bac-859f-ea6cdac40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A9FA94-B5D0-4EA2-AC33-83510AD9DF9F}">
  <ds:schemaRefs>
    <ds:schemaRef ds:uri="http://schemas.microsoft.com/sharepoint/v3/contenttype/forms"/>
  </ds:schemaRefs>
</ds:datastoreItem>
</file>

<file path=customXml/itemProps5.xml><?xml version="1.0" encoding="utf-8"?>
<ds:datastoreItem xmlns:ds="http://schemas.openxmlformats.org/officeDocument/2006/customXml" ds:itemID="{F2F6C7E7-FFB5-49B2-BD0C-8BCCFEA90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9190</TotalTime>
  <Pages>53</Pages>
  <Words>20187</Words>
  <Characters>115066</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Myers</dc:creator>
  <cp:keywords/>
  <dc:description/>
  <cp:lastModifiedBy>Don Bartley</cp:lastModifiedBy>
  <cp:revision>407</cp:revision>
  <cp:lastPrinted>2020-03-26T14:16:00Z</cp:lastPrinted>
  <dcterms:created xsi:type="dcterms:W3CDTF">2019-06-20T14:53:00Z</dcterms:created>
  <dcterms:modified xsi:type="dcterms:W3CDTF">2020-06-17T20:55:00Z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0x010100C60458E284771146AF7F7B692DE0B054</vt:lpwstr>
  </property>
</Properties>
</file>